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9B" w:rsidRDefault="00D7559B" w:rsidP="00D7559B">
      <w:pPr>
        <w:spacing w:before="100" w:beforeAutospacing="1"/>
        <w:ind w:left="100" w:right="100" w:firstLine="567"/>
        <w:jc w:val="center"/>
      </w:pPr>
      <w:r>
        <w:rPr>
          <w:b/>
          <w:bCs/>
        </w:rPr>
        <w:t>Приказ</w:t>
      </w:r>
    </w:p>
    <w:p w:rsidR="00D7559B" w:rsidRDefault="00D7559B" w:rsidP="00D7559B">
      <w:pPr>
        <w:spacing w:before="100" w:beforeAutospacing="1"/>
        <w:ind w:left="100" w:right="100" w:firstLine="567"/>
        <w:jc w:val="center"/>
      </w:pPr>
      <w:r>
        <w:rPr>
          <w:b/>
          <w:bCs/>
        </w:rPr>
        <w:t>Министерства образования и науки Российской Федерации</w:t>
      </w:r>
    </w:p>
    <w:p w:rsidR="00D7559B" w:rsidRDefault="00D7559B" w:rsidP="00D7559B">
      <w:pPr>
        <w:spacing w:before="100" w:beforeAutospacing="1"/>
        <w:ind w:left="100" w:right="100" w:firstLine="567"/>
        <w:jc w:val="center"/>
      </w:pPr>
      <w:r>
        <w:rPr>
          <w:b/>
          <w:bCs/>
        </w:rPr>
        <w:t>от 28 июня 2013 г.  № 491</w:t>
      </w:r>
    </w:p>
    <w:p w:rsidR="00D7559B" w:rsidRDefault="00D7559B" w:rsidP="00D7559B">
      <w:pPr>
        <w:spacing w:before="100" w:beforeAutospacing="1"/>
        <w:ind w:left="100" w:right="100" w:firstLine="567"/>
        <w:jc w:val="center"/>
      </w:pPr>
      <w:r>
        <w:rPr>
          <w:b/>
          <w:bCs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D7559B" w:rsidRDefault="00D7559B" w:rsidP="00D7559B">
      <w:pPr>
        <w:spacing w:before="100" w:beforeAutospacing="1"/>
        <w:ind w:left="100" w:right="100" w:firstLine="567"/>
      </w:pPr>
      <w:r>
        <w:t xml:space="preserve"> В соответствии с частью 15 статьи 59 и частью 3 статьи 77 </w:t>
      </w:r>
      <w:hyperlink r:id="rId4" w:history="1">
        <w:r>
          <w:rPr>
            <w:rStyle w:val="a3"/>
          </w:rPr>
          <w:t>Федерального закона</w:t>
        </w:r>
      </w:hyperlink>
      <w:r>
        <w:t xml:space="preserve"> от 29 декабря 2012 г.  № 273-ФЗ "Об образовании в Российской Федерации" (Собрание законодательства Российской Федерации, 2012,  № 53, ст. 7598; 2013,  № 19, ст. 2326) приказываю: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 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rStyle w:val="a3"/>
          </w:rPr>
          <w:t>приказ</w:t>
        </w:r>
      </w:hyperlink>
      <w:r>
        <w:t xml:space="preserve"> Министерства образования и науки Российской Федерации от 29 августа 2011 г.  №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  № 22118).</w:t>
      </w:r>
      <w:proofErr w:type="gramEnd"/>
    </w:p>
    <w:p w:rsidR="00D7559B" w:rsidRDefault="00D7559B" w:rsidP="00D7559B">
      <w:pPr>
        <w:spacing w:before="100" w:beforeAutospacing="1"/>
        <w:ind w:left="100" w:right="100" w:firstLine="567"/>
      </w:pPr>
      <w:r>
        <w:t>3. Настоящий приказ вступает в силу с 1 сентября 2013 года.</w:t>
      </w:r>
    </w:p>
    <w:p w:rsidR="00D7559B" w:rsidRDefault="00D7559B" w:rsidP="00D7559B">
      <w:pPr>
        <w:spacing w:before="100" w:beforeAutospacing="1"/>
        <w:ind w:left="100" w:right="100" w:firstLine="567"/>
      </w:pPr>
      <w:r>
        <w:t> Министр Д. Ливанов</w:t>
      </w:r>
    </w:p>
    <w:p w:rsidR="00D7559B" w:rsidRDefault="00D7559B" w:rsidP="00D7559B">
      <w:pPr>
        <w:spacing w:before="100" w:beforeAutospacing="1"/>
        <w:ind w:left="100" w:right="100" w:firstLine="567"/>
      </w:pPr>
      <w:r>
        <w:t> </w:t>
      </w: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</w:pPr>
    </w:p>
    <w:p w:rsidR="00D7559B" w:rsidRDefault="00D7559B" w:rsidP="00D7559B">
      <w:pPr>
        <w:spacing w:before="100" w:beforeAutospacing="1"/>
        <w:ind w:left="100" w:right="100" w:firstLine="567"/>
        <w:jc w:val="right"/>
      </w:pPr>
      <w:r>
        <w:lastRenderedPageBreak/>
        <w:t>Приложение</w:t>
      </w:r>
    </w:p>
    <w:p w:rsidR="00D7559B" w:rsidRDefault="00D7559B" w:rsidP="00D7559B">
      <w:pPr>
        <w:spacing w:before="100" w:beforeAutospacing="1"/>
        <w:ind w:left="100" w:right="100" w:firstLine="567"/>
      </w:pPr>
      <w:r>
        <w:t> </w:t>
      </w:r>
    </w:p>
    <w:p w:rsidR="00D7559B" w:rsidRDefault="00D7559B" w:rsidP="00D7559B">
      <w:pPr>
        <w:spacing w:before="100" w:beforeAutospacing="1"/>
        <w:ind w:left="100" w:right="100" w:firstLine="567"/>
      </w:pPr>
      <w:r>
        <w:t> </w:t>
      </w:r>
    </w:p>
    <w:p w:rsidR="00D7559B" w:rsidRDefault="00D7559B" w:rsidP="00D7559B">
      <w:pPr>
        <w:spacing w:before="100" w:beforeAutospacing="1"/>
        <w:ind w:left="100" w:right="100" w:firstLine="567"/>
        <w:jc w:val="center"/>
      </w:pPr>
      <w:r>
        <w:t xml:space="preserve">ПОРЯДОК </w:t>
      </w:r>
    </w:p>
    <w:p w:rsidR="00D7559B" w:rsidRDefault="00D7559B" w:rsidP="00D7559B">
      <w:pPr>
        <w:spacing w:before="100" w:beforeAutospacing="1"/>
        <w:ind w:left="100" w:right="100" w:firstLine="567"/>
        <w:jc w:val="center"/>
      </w:pPr>
      <w: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D7559B" w:rsidRDefault="00D7559B" w:rsidP="00D7559B">
      <w:pPr>
        <w:spacing w:before="100" w:beforeAutospacing="1"/>
        <w:ind w:left="100" w:right="100" w:firstLine="567"/>
      </w:pPr>
      <w:r>
        <w:t> 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 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</w:t>
      </w: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 xml:space="preserve">, олимпиад, в том числе при рассмотрении апелляций (далее -  </w:t>
      </w:r>
      <w:proofErr w:type="spellStart"/>
      <w:r>
        <w:t>бщественные</w:t>
      </w:r>
      <w:proofErr w:type="spellEnd"/>
      <w:r>
        <w:t xml:space="preserve"> наблюдатели), признаются граждане  Российской Федерации (далее - граждане), получившие аккредитацию в соответствии с настоящим Порядком.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3. Общественными наблюдателями не могут быть работники:  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Министерства образования и науки Российской Федерации;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Федеральной службы по надзору в сфере образования и науки;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органов, осуществляющих управление в сфере образования;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образовательных организаций;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учредителей образовательных организаций, расположенных за пределами территории Российской Федерации и реализующих имеющие государственную  аккредитацию образовательные программы основного общего и среднего общего </w:t>
      </w:r>
      <w:r>
        <w:lastRenderedPageBreak/>
        <w:t xml:space="preserve">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 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Аккредитация граждан осуществляется по их личным заявлениям с указанием населенного пункта, конкретного места (пункта) проведения: 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в) этапа олимпиады, проводимого в очной форме (далее – этап олимпиады).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6. Аккредитацию граждан в качестве общественных наблюдателей осуществляют: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  образования, загранучреждения </w:t>
      </w:r>
      <w:proofErr w:type="spellStart"/>
      <w:r>
        <w:t>МИДа</w:t>
      </w:r>
      <w:proofErr w:type="spellEnd"/>
      <w: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7. Аккредитация граждан в качестве общественных наблюдателей завершается: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lastRenderedPageBreak/>
        <w:t xml:space="preserve"> 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>, олимпиад, утверждаемыми Министерством образования и науки Российской Федерации**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на рассмотрение апелляций о несогласии с выставленными баллами –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 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</w:t>
      </w: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</w:t>
      </w:r>
      <w:proofErr w:type="spellStart"/>
      <w:r>
        <w:t>д</w:t>
      </w:r>
      <w:proofErr w:type="spellEnd"/>
      <w:r>
        <w:t>) дата подачи заявления.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Указанные данные удостоверяются личной подписью лица, подавшего заявление.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Подписью лица, подавшего заявление, фиксируется также: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отсутствие трудовых отношений с органами (организациями), указанными в пункте 3 настоящего Порядка.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lastRenderedPageBreak/>
        <w:t xml:space="preserve"> 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t>х</w:t>
      </w:r>
      <w:proofErr w:type="spellEnd"/>
      <w:r>
        <w:t xml:space="preserve"> 4 см.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гражданин не является работником органов (организаций), указанных в пункте 3 настоящего Порядка;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 xml:space="preserve"> 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t>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D7559B" w:rsidRDefault="00D7559B" w:rsidP="00D7559B">
      <w:pPr>
        <w:spacing w:before="100" w:beforeAutospacing="1"/>
        <w:ind w:left="100" w:right="100" w:firstLine="567"/>
        <w:jc w:val="both"/>
      </w:pPr>
      <w:r>
        <w:t> 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7559B" w:rsidRDefault="00D7559B" w:rsidP="00D7559B"/>
    <w:p w:rsidR="008E3505" w:rsidRDefault="008E3505"/>
    <w:sectPr w:rsidR="008E3505" w:rsidSect="008E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9B"/>
    <w:rsid w:val="008E3505"/>
    <w:rsid w:val="00D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559B"/>
    <w:rPr>
      <w:color w:val="1E358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doc.php?id=4688" TargetMode="External"/><Relationship Id="rId4" Type="http://schemas.openxmlformats.org/officeDocument/2006/relationships/hyperlink" Target="http://www.lexed.ru/doc.php?id=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9381</Characters>
  <Application>Microsoft Office Word</Application>
  <DocSecurity>0</DocSecurity>
  <Lines>78</Lines>
  <Paragraphs>22</Paragraphs>
  <ScaleCrop>false</ScaleCrop>
  <Company>РИЦОКО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2013-10-18T05:51:00Z</dcterms:created>
  <dcterms:modified xsi:type="dcterms:W3CDTF">2013-10-18T05:51:00Z</dcterms:modified>
</cp:coreProperties>
</file>