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71" w:rsidRDefault="00F10871" w:rsidP="00F1087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5095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приказу </w:t>
      </w:r>
    </w:p>
    <w:p w:rsidR="00F10871" w:rsidRDefault="00F10871" w:rsidP="00F1087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Управления образования </w:t>
      </w:r>
    </w:p>
    <w:p w:rsidR="00F10871" w:rsidRPr="0005095A" w:rsidRDefault="00F10871" w:rsidP="00F1087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т 18 декабря 2024 года № 18122</w:t>
      </w:r>
    </w:p>
    <w:p w:rsidR="00F10871" w:rsidRPr="00F10871" w:rsidRDefault="00F10871" w:rsidP="00F1087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5095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10871" w:rsidRDefault="00F10871" w:rsidP="00F06FC4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FC4" w:rsidRPr="00F06FC4" w:rsidRDefault="00F06FC4" w:rsidP="00F06FC4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F06FC4" w:rsidRPr="00F06FC4" w:rsidRDefault="009C7402" w:rsidP="00F06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5040415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54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</w:t>
      </w:r>
      <w:r w:rsidR="0072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этапе </w:t>
      </w:r>
      <w:proofErr w:type="gramStart"/>
      <w:r w:rsidR="00726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Республиканского  конкурса</w:t>
      </w:r>
      <w:proofErr w:type="gramEnd"/>
    </w:p>
    <w:p w:rsidR="00F06FC4" w:rsidRPr="00F06FC4" w:rsidRDefault="009C7402" w:rsidP="00525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образовательных </w:t>
      </w:r>
      <w:proofErr w:type="gramStart"/>
      <w:r w:rsidR="00F06FC4" w:rsidRPr="00F0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 </w:t>
      </w:r>
      <w:r w:rsidR="00983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="00983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методических кейсов </w:t>
      </w:r>
      <w:r w:rsidR="00F06FC4" w:rsidRPr="00F0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 детей</w:t>
      </w:r>
      <w:r w:rsidR="0052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6FC4" w:rsidRPr="00F06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«ДОД. Новый формат»</w:t>
      </w:r>
    </w:p>
    <w:bookmarkEnd w:id="1"/>
    <w:p w:rsidR="00F06FC4" w:rsidRPr="00F06FC4" w:rsidRDefault="00F06FC4" w:rsidP="00F06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FC4" w:rsidRPr="00F06FC4" w:rsidRDefault="00F06FC4" w:rsidP="00D92E7F">
      <w:pPr>
        <w:pStyle w:val="a3"/>
        <w:jc w:val="center"/>
        <w:rPr>
          <w:lang w:eastAsia="ru-RU"/>
        </w:rPr>
      </w:pPr>
      <w:r w:rsidRPr="00D92E7F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90E78" w:rsidRDefault="00AA2FF2" w:rsidP="00AA2FF2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1.1. </w:t>
      </w:r>
      <w:r w:rsidR="00290E78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Положение определяет порядок организации и проведения</w:t>
      </w:r>
      <w:r w:rsidR="00FA16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835FF"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="00454A71">
        <w:rPr>
          <w:rFonts w:ascii="Times New Roman" w:eastAsia="Calibri" w:hAnsi="Times New Roman" w:cs="Times New Roman"/>
          <w:sz w:val="28"/>
          <w:szCs w:val="28"/>
          <w:lang w:eastAsia="ar-SA"/>
        </w:rPr>
        <w:t>униципального</w:t>
      </w:r>
      <w:r w:rsidR="009835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этапа Республиканского </w:t>
      </w:r>
      <w:r w:rsidR="00290E78" w:rsidRPr="00290E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конкурса </w:t>
      </w:r>
      <w:r w:rsidR="00290E78" w:rsidRPr="00290E7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образовательных практик </w:t>
      </w:r>
      <w:r w:rsidR="009835F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и методических кейсов </w:t>
      </w:r>
      <w:r w:rsidR="00290E78" w:rsidRPr="00290E7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дополнительного образования детей «ДОД. Новый формат»</w:t>
      </w:r>
      <w:r w:rsidR="00290E78" w:rsidRPr="00290E7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90E78" w:rsidRPr="00290E78">
        <w:rPr>
          <w:rFonts w:ascii="Times New Roman" w:eastAsia="Calibri" w:hAnsi="Times New Roman" w:cs="Times New Roman"/>
          <w:sz w:val="28"/>
          <w:szCs w:val="28"/>
          <w:lang w:eastAsia="ar-SA"/>
        </w:rPr>
        <w:t>(далее – Конкурс)</w:t>
      </w:r>
      <w:r w:rsidR="00290E7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290E78" w:rsidRPr="00290E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9835FF" w:rsidRPr="009835FF" w:rsidRDefault="00290E78" w:rsidP="009835FF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1.2. Учредитель </w:t>
      </w:r>
      <w:r w:rsidR="00AA2FF2">
        <w:rPr>
          <w:rFonts w:ascii="Times New Roman" w:eastAsia="Calibri" w:hAnsi="Times New Roman" w:cs="Times New Roman"/>
          <w:sz w:val="28"/>
          <w:szCs w:val="28"/>
          <w:lang w:eastAsia="ar-SA"/>
        </w:rPr>
        <w:t>Конкурс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 </w:t>
      </w:r>
      <w:r w:rsidR="00454A71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54A71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Муниципальный опорный центр дополнительно образования детей на территории муниципального района «Усть-Цилемский»</w:t>
      </w:r>
      <w:r w:rsidR="009835F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8D7A6B" w:rsidRPr="00A64987" w:rsidRDefault="008D7A6B" w:rsidP="00525EE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FC4" w:rsidRPr="00AA2FF2" w:rsidRDefault="00F06FC4" w:rsidP="00A64987">
      <w:pPr>
        <w:pStyle w:val="a5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Конкурса</w:t>
      </w:r>
    </w:p>
    <w:p w:rsidR="00F06FC4" w:rsidRPr="00AA2FF2" w:rsidRDefault="00F06FC4" w:rsidP="00AA2FF2">
      <w:pPr>
        <w:pStyle w:val="a5"/>
        <w:numPr>
          <w:ilvl w:val="1"/>
          <w:numId w:val="5"/>
        </w:numPr>
        <w:spacing w:after="0" w:line="25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F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Конкурса –</w:t>
      </w:r>
      <w:r w:rsidRPr="00AA2FF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выявление и распространение </w:t>
      </w:r>
      <w:r w:rsidR="009C7402" w:rsidRPr="00AA2FF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эффективных образовательных практик </w:t>
      </w:r>
      <w:r w:rsidR="00C52DD3">
        <w:rPr>
          <w:rFonts w:ascii="Times New Roman" w:eastAsia="Calibri" w:hAnsi="Times New Roman" w:cs="Times New Roman"/>
          <w:spacing w:val="-6"/>
          <w:sz w:val="28"/>
          <w:szCs w:val="28"/>
        </w:rPr>
        <w:t>дополнительного образования детей, а также мотивация к разработке методических кейсов по реализации дополнительных общеобразовательных программ.</w:t>
      </w:r>
    </w:p>
    <w:p w:rsidR="00C52DD3" w:rsidRDefault="00F06FC4" w:rsidP="00C52DD3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6FC4">
        <w:rPr>
          <w:rFonts w:ascii="Times New Roman" w:eastAsia="Calibri" w:hAnsi="Times New Roman" w:cs="Times New Roman"/>
          <w:sz w:val="28"/>
          <w:szCs w:val="28"/>
          <w:lang w:eastAsia="ru-RU"/>
        </w:rPr>
        <w:t>2.2. Задачи Конкурса:</w:t>
      </w:r>
    </w:p>
    <w:p w:rsidR="00ED16E1" w:rsidRDefault="00C52DD3" w:rsidP="00ED16E1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выявление, обобщение и трансляция эффективных образовательных практик и методических кейсов;</w:t>
      </w:r>
    </w:p>
    <w:p w:rsidR="00C52DD3" w:rsidRPr="00ED16E1" w:rsidRDefault="00ED16E1" w:rsidP="00ED16E1">
      <w:pPr>
        <w:tabs>
          <w:tab w:val="left" w:pos="851"/>
          <w:tab w:val="left" w:pos="993"/>
          <w:tab w:val="left" w:pos="1418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52DD3" w:rsidRPr="00876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повышение профессиональных компетенций педагогических работников и педагогических команд образовательных организаций, реализующих дополнительное образование детей;</w:t>
      </w:r>
    </w:p>
    <w:p w:rsidR="00C52DD3" w:rsidRPr="00876C9D" w:rsidRDefault="00C52DD3" w:rsidP="00C52DD3">
      <w:pPr>
        <w:tabs>
          <w:tab w:val="left" w:pos="1134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6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формирование экспертного профессионального сообщества в сфере дополнительного образования детей;</w:t>
      </w:r>
    </w:p>
    <w:p w:rsidR="00C52DD3" w:rsidRPr="0080132E" w:rsidRDefault="00C52DD3" w:rsidP="00C52DD3">
      <w:pPr>
        <w:tabs>
          <w:tab w:val="left" w:pos="1134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6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 пополнение цифрового реестра лучш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их </w:t>
      </w:r>
      <w:r w:rsidRPr="00876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образовательных практик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876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методических кейсов дополнительного образования детей, общедоступного</w:t>
      </w:r>
      <w:r w:rsidRPr="00876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профессионального педагогического сообщества Республики Коми.</w:t>
      </w:r>
    </w:p>
    <w:p w:rsidR="00F06FC4" w:rsidRPr="00F06FC4" w:rsidRDefault="00F06FC4" w:rsidP="00452493">
      <w:pPr>
        <w:pStyle w:val="a3"/>
        <w:rPr>
          <w:lang w:eastAsia="ru-RU"/>
        </w:rPr>
      </w:pPr>
    </w:p>
    <w:p w:rsidR="00F06FC4" w:rsidRPr="00D92E7F" w:rsidRDefault="00F06FC4" w:rsidP="00D9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2E7F">
        <w:rPr>
          <w:rFonts w:ascii="Times New Roman" w:hAnsi="Times New Roman" w:cs="Times New Roman"/>
          <w:b/>
          <w:sz w:val="28"/>
          <w:szCs w:val="28"/>
          <w:lang w:eastAsia="ru-RU"/>
        </w:rPr>
        <w:t>3. Участники Конкурса</w:t>
      </w:r>
    </w:p>
    <w:p w:rsidR="00F864E8" w:rsidRDefault="00F06FC4" w:rsidP="00F864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F864E8" w:rsidRPr="00F864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к</w:t>
      </w:r>
      <w:r w:rsidR="00F864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андидатов на участие в Конкурсе</w:t>
      </w:r>
      <w:r w:rsidR="00F864E8" w:rsidRPr="00F8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инициативе </w:t>
      </w:r>
      <w:r w:rsidR="00037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организаций.</w:t>
      </w:r>
      <w:r w:rsidR="00F864E8" w:rsidRPr="00F8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FC4" w:rsidRPr="00F06FC4" w:rsidRDefault="0003759C" w:rsidP="00F06F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A2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6FC4"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</w:t>
      </w:r>
      <w:r w:rsidR="0083216C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персональным и командным</w:t>
      </w:r>
      <w:r w:rsidR="007A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3 лиц)</w:t>
      </w:r>
      <w:r w:rsidR="00940E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216C" w:rsidRPr="0083216C">
        <w:rPr>
          <w:rFonts w:ascii="Arial" w:hAnsi="Arial" w:cs="Arial"/>
          <w:sz w:val="35"/>
          <w:szCs w:val="35"/>
        </w:rPr>
        <w:t xml:space="preserve"> </w:t>
      </w:r>
      <w:r w:rsidR="0083216C" w:rsidRPr="00832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заявительное как от физических лиц, так и от юридических лиц, включая участие</w:t>
      </w:r>
      <w:r w:rsidR="0083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16C" w:rsidRPr="00832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FC4" w:rsidRPr="00F06FC4" w:rsidRDefault="00F06FC4" w:rsidP="00D92E7F">
      <w:pPr>
        <w:pStyle w:val="a3"/>
        <w:rPr>
          <w:lang w:eastAsia="ru-RU"/>
        </w:rPr>
      </w:pPr>
    </w:p>
    <w:p w:rsidR="00F06FC4" w:rsidRPr="00D92E7F" w:rsidRDefault="00AA2FF2" w:rsidP="00D9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2E7F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F06FC4" w:rsidRPr="00D92E7F">
        <w:rPr>
          <w:rFonts w:ascii="Times New Roman" w:hAnsi="Times New Roman" w:cs="Times New Roman"/>
          <w:b/>
          <w:sz w:val="28"/>
          <w:szCs w:val="28"/>
          <w:lang w:eastAsia="ru-RU"/>
        </w:rPr>
        <w:t>. Номинации Конкурса</w:t>
      </w:r>
    </w:p>
    <w:p w:rsidR="00F06FC4" w:rsidRPr="00F06FC4" w:rsidRDefault="000D27E5" w:rsidP="000D27E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</w:t>
      </w:r>
      <w:r w:rsidRPr="000D27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тбор образовательных практик</w:t>
      </w:r>
      <w:r w:rsidR="007A6AB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и методических кейсов</w:t>
      </w:r>
      <w:r w:rsidRPr="000D27E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проводится по следующим номинациям: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</w:t>
      </w:r>
      <w:r w:rsidRPr="00111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бразовательные практики</w:t>
      </w:r>
      <w:r w:rsidRPr="00111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дополнительного образования детей».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практика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как: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</w:t>
      </w:r>
      <w:r w:rsidRP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овокупность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материалов, описывающих результат творческого труда педагога или команды педагогов, реализованный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и событиях, проводимых с применением разных методов и приемов, техник и технологий. Данные образовательные практики реализуются в рамках дополнительной общеобразовательной программы в соответствии с приоритетными направлениями обновления содержания </w:t>
      </w:r>
      <w:r w:rsidRPr="00182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18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Совокупность организационно-методических материалов и документов, описывающих результат творческого труда команды педагогических и/или управленческих</w:t>
      </w:r>
      <w:r w:rsidRPr="00D55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реализованный в моделях, проектах, программах и др., в целях качественной реализации дополнительных общеобразовательных программ. </w:t>
      </w:r>
      <w:r w:rsidRPr="009A2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образовательные практики реализуются в соответствии с приоритетными направлениями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Концепции развития дополнительного образования детей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03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807BD2" w:rsidRPr="00842A09" w:rsidRDefault="00807BD2" w:rsidP="00807B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4.1.1. </w:t>
      </w:r>
      <w:r w:rsidRPr="00170A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Содержательные направления образовательных практик по направленностям дополнительных общеобразовательных программ в соответствии с приоритетными направлениями обновления содержания дополнительного образования детей:</w:t>
      </w:r>
    </w:p>
    <w:p w:rsidR="00807BD2" w:rsidRPr="000B64B5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художественная направленность</w:t>
      </w:r>
      <w:r w:rsidRPr="008328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B64B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ифровые компетенции креативных индустрий»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-дизайн, веб-дизайн, видеомонтаж, цифровая кино-теле-индустрия, гейм-дизайн, сценарное мастерство и др.); арт-прогресс по видам искусств и жанрам художественного творчества (литературного, театрального, вокально-хорового, хореографического, инструментального, живописи, скульптуры и архитектуры); сохранение культурного наследия (фольклор, ремесла, художественные промыслы, этнокультурные традиции народов России); художественное творчество с применением электронных цифровых средств и дистанционных образовательных технологий; актуальный театр (социальный театр, этнокультурный театр, инклюзивный театр и др.); дизайн, декоративно-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прикладное творчество с </w:t>
      </w:r>
      <w:r w:rsidRPr="00D51E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художественных материалов; арт-пространства,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урбанистика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искусствознание; прикладная эстетика.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28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но-гуманитарная направленность</w:t>
      </w:r>
      <w:r w:rsidRPr="008328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5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гуманитарные и социальные науки (экономика, право, лингвистика, педагогика, культурология, психология, социология); гуманитарные технологии (технологии самоопределения и профориентации, социального проектирования и др.); деятельность, направленная на гражданско-патриотическое самосознание, добровольческая и волонтерская деятельность;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кросскультурное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и взаимодействие (межнациональные и межэтнические коммуникации и др.);</w:t>
      </w:r>
      <w:r w:rsidRPr="00C2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сохранению исторической памяти и культурного наследия, формированию гражданской идентичности (поисковые отряды, исторические и этнографические экспедиции, патриотические общественные клубы, движения и др.); мышление, интеллектуальное моделирование, гуманитарное изобретательство, социальное проектирование; социальное проектирование; социальная антропология; журналистика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индустрия гостеприимства, деловое общение и реклама. </w:t>
      </w:r>
    </w:p>
    <w:p w:rsidR="00807BD2" w:rsidRPr="00A634E0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34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Pr="00013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уристск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о-краеведческая</w:t>
      </w:r>
      <w:r w:rsidRPr="00013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направленность</w:t>
      </w:r>
      <w:r w:rsidRPr="00013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A6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(культурно-познавательный, научно-образовательный социальный, образовательный, активный, спортивный, промышленный);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 жизнедеятельности в природной и городской среде; регионоведение и </w:t>
      </w:r>
      <w:proofErr w:type="spellStart"/>
      <w:r w:rsidRPr="00200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регионалистика</w:t>
      </w:r>
      <w:proofErr w:type="spellEnd"/>
      <w:r w:rsidRPr="002004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музейная педагогика; исследовательское краеведение; этнография; профессии в туризме; экспедиционная деятельность; геология,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археология,  экология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т.д.; спортивное ориентирование.</w:t>
      </w:r>
    </w:p>
    <w:p w:rsidR="00807BD2" w:rsidRPr="0020043B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28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урно-спортивная направленность</w:t>
      </w:r>
      <w:r w:rsidRPr="008328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олимпийские, неолимпийские,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сурдлимпийские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спорта; спортивно-технические виды спорта и цифровые технологии; технологии здорового образа жизни, фитнеса, адаптивной физической культуры и спорта; школьные и студенческие спортивные клубы, формирование спортивного актива, организация физкультурно-спортивных и спортивно-массовых мероприятий; школьные и студенческие спортивные лиги, организация и проведение физкультурных и спортивных мероприятий; подготовка спортивного резерва. </w:t>
      </w:r>
    </w:p>
    <w:p w:rsidR="00807BD2" w:rsidRPr="00220DB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техническая направленность: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данные, искусственный интеллект и машинное обучение; технологии создания интеллектуальных систем управления и «умных» инфраструктур; технологии межмашинного взаимодействия и «интернета вещей»;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кибербезопасность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технологии визуальной, дополненной и смешанной реальности,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медиатехнологии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аэрокосмические технологии; аддитивные и гибридные технологии; интеллектуальные производственные технологии и робототехника;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транспортные системы; новая энергетика;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новые материалы;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оптические технологии; квантовые технологии.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20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естественнонаучн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ая направленность</w:t>
      </w:r>
      <w:r w:rsidRPr="007320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(охрана растений, ботанические сады, интенсивное использование и воспроизводство лесов, охрана и защита лесов); сохранение экологического потенциала (изучение почв, технологии восстановления плодородия почв); ответственное обращение с ТКО,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рециклинг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технологии экономики замкнутого цикла;</w:t>
      </w:r>
      <w:r w:rsidRPr="0097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генетика, персонализированная и прогностическая медицина; молекулярная биология и биотехнология;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нейротехнологии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когнитивные исследования; персонализированная медицина и высокотехнологическое здравоохранение;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гемофизика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геоморфология; геология,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гидрогелогия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r w:rsidRPr="00170A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Содержательные направления образовательных практик по приоритетным направлениям, обозначенным в Концепции развития дополнительного образования детей до 2030 года: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практики сетевого взаимодействия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взаимодействия с академическими и технологическими партнерами, в том числе взаимодействия с наставниками из научных организаций, образовательных организаций высшего образования, профессиональных образовательных организаций для вовлечения детей в научную деятельность;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практики</w:t>
      </w:r>
      <w:r w:rsidRPr="00311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формирования функциональной грамотности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практики, направленные на формирование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человека, значимых для вхождения Российской Федерации в число ведущих стран мира по качеству общего образования, для реализации приоритетных направлений научно-технологического развития страны;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практики</w:t>
      </w:r>
      <w:r w:rsidRPr="00DF6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обеспечения профилактики школьной </w:t>
      </w:r>
      <w:proofErr w:type="spellStart"/>
      <w:r w:rsidRPr="00DF6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практики использования возможностей дополнительного образования детей для повышения качества образовательных результатов у детей, испытывающих трудности в освоении основных общеобразовательных программ;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практики</w:t>
      </w:r>
      <w:r w:rsidRPr="00DF6D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интеграции общего и дополнительного образования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практики интеграции начального общего, основного общего и среднего общего образования с дополнительным образованием детей;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практики</w:t>
      </w:r>
      <w:r w:rsidRPr="006011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зачета образовательных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практики использования механизма зачета общеобразовательными организациями образовательных результатов, полученных детьми в ходе освоения дополнительных общеобразовательных программ; 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43A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практики социокультурной реабилитации и работы с детьми с ОВЗ</w:t>
      </w:r>
      <w:r w:rsidRPr="00C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практики использования потенциала дополнительного образования детей в решении задач социокультурной реабилитации детей-инвалидов, расширения возможностей для освоения детьми с ОВЗ дополнительных общеобразовательных программ;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практики</w:t>
      </w:r>
      <w:r w:rsidRPr="00D045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создания новых мест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практики обеспечения качества и доступности путем создания новых мест по различным направленностям дополнительного образования детей на базе образовательных организаций различных типов, в том числе в сельской местности;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практики</w:t>
      </w:r>
      <w:r w:rsidRPr="00D045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цифровых сервисов и контента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практики по созданию условий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программам, цифровых инструментов управления, в том числе оснащение организаций;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практики </w:t>
      </w:r>
      <w:r w:rsidRPr="00265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преемственности и непрерывности образовательных траекторий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практики, направленные на обеспечение комплексного развития личности обучающегося в общем, дополнительном образовании детей, среднем профессиональном и высшем образовании средствами и возможностями дополнительного образования;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практики</w:t>
      </w:r>
      <w:r w:rsidRPr="00662A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новых педагогических форм, технологий и методов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практики реализации современных образовательных моделей, обеспечивающих применение обучающимися полученных знаний и навыков в практической деятельности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 проекты, дискуссионные и проектно-исследовательские клубы и др.).</w:t>
      </w:r>
    </w:p>
    <w:p w:rsidR="00807BD2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практики</w:t>
      </w:r>
      <w:r w:rsidRPr="007403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каникулярной </w:t>
      </w:r>
      <w:proofErr w:type="spellStart"/>
      <w:r w:rsidRPr="007403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профориентационной</w:t>
      </w:r>
      <w:proofErr w:type="spellEnd"/>
      <w:r w:rsidRPr="007403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практики организации и реализации краткосрочных дополнительных общеобразовательных программ, ориентированных на профориентацию детей на актуальные и востребованные рынком труда и работодателями специальности, востребованные компетенции и квалификации;</w:t>
      </w:r>
    </w:p>
    <w:p w:rsidR="00807BD2" w:rsidRPr="00E05313" w:rsidRDefault="00807BD2" w:rsidP="00807B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1D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отраслевая прак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тики</w:t>
      </w:r>
      <w:r w:rsidRPr="006E1D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профориентации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(совместно с корпоративным партнером) – практики вовлечения обучающихся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самоопределения, формирования навыков планирования карьеры, включающие инструменты профессиональных проб, стажировок в организациях реального сектора экономики.</w:t>
      </w:r>
    </w:p>
    <w:p w:rsidR="00807BD2" w:rsidRDefault="00807BD2" w:rsidP="00807BD2">
      <w:pPr>
        <w:pStyle w:val="a3"/>
      </w:pPr>
    </w:p>
    <w:p w:rsidR="00807BD2" w:rsidRPr="001118E0" w:rsidRDefault="00807BD2" w:rsidP="00807BD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Pr="001118E0">
        <w:rPr>
          <w:rFonts w:ascii="Times New Roman" w:hAnsi="Times New Roman" w:cs="Times New Roman"/>
          <w:b/>
          <w:sz w:val="28"/>
          <w:szCs w:val="28"/>
          <w:u w:val="single"/>
        </w:rPr>
        <w:t>Номинация «Методические кейсы по художественной, социально-гуманитар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ной и туристско-краеведческой (</w:t>
      </w:r>
      <w:r w:rsidRPr="001118E0">
        <w:rPr>
          <w:rFonts w:ascii="Times New Roman" w:hAnsi="Times New Roman" w:cs="Times New Roman"/>
          <w:b/>
          <w:sz w:val="28"/>
          <w:szCs w:val="28"/>
          <w:u w:val="single"/>
        </w:rPr>
        <w:t>в части краев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едения) направленностям</w:t>
      </w:r>
      <w:r w:rsidRPr="001118E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07BD2" w:rsidRDefault="00807BD2" w:rsidP="00807BD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кейс – педагогическая разработка комплекса методических, воспитательных и оценочных средств организации образовательного процесса, обеспечивающего достижение планируемых результатов обучения и воспитания обучающихся, осваивающих дополнительную общеобразовательную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(художественной/социально-гуманитарной/туристско-краеведческой (в части краеведения) направленности) </w:t>
      </w:r>
      <w:r w:rsidRPr="007871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методический кейс).</w:t>
      </w:r>
    </w:p>
    <w:p w:rsidR="00807BD2" w:rsidRPr="00170A84" w:rsidRDefault="00807BD2" w:rsidP="00807BD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0A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Содержательные направления методических кейсов по направленностям дополнительных общеобразовательных программ:</w:t>
      </w:r>
    </w:p>
    <w:p w:rsidR="00807BD2" w:rsidRPr="004331ED" w:rsidRDefault="00807BD2" w:rsidP="00807BD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31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художественная направленность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театральное искусство,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творчество, кино-фото-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мультстудия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7BD2" w:rsidRDefault="00807BD2" w:rsidP="00807BD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31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социально-гуманитарная направленность: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добровольчество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медиажурналистика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гуманитарное образование, финансовая грамотность и предпринимательство,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сопровождение;</w:t>
      </w:r>
    </w:p>
    <w:p w:rsidR="00807BD2" w:rsidRDefault="00807BD2" w:rsidP="00807BD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31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туристско-краеведческая (в части краеведения) направленность</w:t>
      </w:r>
      <w:r w:rsidRPr="00DB28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государства и родного края, музеи и экспозиции, экскурсии и образовательные путешествия, военно-историческая и поисковая деятельность, генеалогия семьи.</w:t>
      </w:r>
    </w:p>
    <w:p w:rsidR="00D92E7F" w:rsidRPr="00D92E7F" w:rsidRDefault="00AA4984" w:rsidP="00D92E7F">
      <w:pPr>
        <w:pStyle w:val="a3"/>
      </w:pPr>
      <w:r w:rsidRPr="00AA498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77F2B" w:rsidRPr="00D801F9" w:rsidRDefault="00077F2B" w:rsidP="00077F2B">
      <w:pPr>
        <w:suppressAutoHyphens/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170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конкурсным материалам</w:t>
      </w:r>
    </w:p>
    <w:p w:rsidR="00077F2B" w:rsidRPr="00D801F9" w:rsidRDefault="00077F2B" w:rsidP="00077F2B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5.1. Структурные компоненты</w:t>
      </w:r>
      <w:r w:rsidRPr="00D8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A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образовательной практики:</w:t>
      </w:r>
      <w:r w:rsidRPr="00D8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F2B" w:rsidRPr="00181C4E" w:rsidRDefault="00077F2B" w:rsidP="00077F2B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1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информационная карта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образовательной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основные сведения о практике, представленные в таблице (Приложение 1);</w:t>
      </w:r>
    </w:p>
    <w:p w:rsidR="00077F2B" w:rsidRPr="00D801F9" w:rsidRDefault="00077F2B" w:rsidP="00077F2B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3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дополнительная общеобразовательная программа</w:t>
      </w:r>
      <w:r w:rsidRPr="00C43A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рамках которой реализуется образовательная 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представляется в виде ссылки на текст программы на официальном сайте образовательной организации;</w:t>
      </w:r>
    </w:p>
    <w:p w:rsidR="00077F2B" w:rsidRPr="00D801F9" w:rsidRDefault="00077F2B" w:rsidP="00077F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3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2543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0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организационных, методических, учебно-воспитательных, материально-технических (инфраструктурных) средств для обеспечения эффективной реализации образовательной практики, обеспечивающих достижение планируемых результатов обучения и воспитания обучающихся, системных образовательных и системных эффектов (в презентации</w:t>
      </w:r>
      <w:r w:rsidRPr="00D8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ower</w:t>
      </w:r>
      <w:proofErr w:type="spellEnd"/>
      <w:r w:rsidRPr="00D801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oint</w:t>
      </w:r>
      <w:proofErr w:type="spellEnd"/>
      <w:r w:rsidRPr="00E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</w:t>
      </w:r>
      <w:r w:rsidRPr="00D8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слайдов);</w:t>
      </w:r>
    </w:p>
    <w:p w:rsidR="00077F2B" w:rsidRDefault="00077F2B" w:rsidP="00077F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практическое 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образовательной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ссылка на </w:t>
      </w:r>
      <w:r w:rsidRPr="00D80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демонстрирующую применение внедряемых средств и технологий образовательной практики для достижения планируемых результатов</w:t>
      </w:r>
      <w:r w:rsidRPr="00D8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программы, свидетельства общественно-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признания и оценки качества образовательной практики. Представляются фрагменты реализации и обзор практики в формате файла видеозаписи</w:t>
      </w:r>
      <w:r w:rsidRPr="00F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</w:t>
      </w:r>
      <w:r w:rsidRPr="00EF7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</w:t>
      </w:r>
      <w:r w:rsidRPr="00D8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01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идеоролик должен иметь качественное звучание и изображение,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азмещается участником в социальной сети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hyperlink r:id="rId8" w:history="1">
        <w:r w:rsidRPr="00FD3BB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77F2B" w:rsidRPr="005D1A5E" w:rsidRDefault="00077F2B" w:rsidP="00077F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цифровые следы образовательной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«цифровые следы» реализации образовательной практики, включая события и образовательные достижения обучающихся. Представляется в виде списка ссылок на публикации в сети интернет (сайте образовательной организации, СМИ, социальных сетях и др.) в текстовом формате документа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более 2000 знаков.</w:t>
      </w:r>
    </w:p>
    <w:p w:rsidR="00077F2B" w:rsidRPr="008A4617" w:rsidRDefault="00077F2B" w:rsidP="00077F2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5.2. </w:t>
      </w:r>
      <w:r w:rsidRPr="008A4617">
        <w:rPr>
          <w:rFonts w:ascii="Times New Roman" w:hAnsi="Times New Roman" w:cs="Times New Roman"/>
          <w:b/>
          <w:i/>
          <w:sz w:val="28"/>
          <w:szCs w:val="28"/>
        </w:rPr>
        <w:t>Структурные компоненты методического кейса:</w:t>
      </w:r>
    </w:p>
    <w:p w:rsidR="00077F2B" w:rsidRPr="00787111" w:rsidRDefault="00077F2B" w:rsidP="00077F2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CF002B">
        <w:rPr>
          <w:rFonts w:ascii="Times New Roman" w:hAnsi="Times New Roman" w:cs="Times New Roman"/>
          <w:i/>
          <w:sz w:val="28"/>
          <w:szCs w:val="28"/>
        </w:rPr>
        <w:t>ополнительная общеобразовательная программа по художественной, социально-гуманитарной и туристско-краеведческой (в части краеведения)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в виде активной ссылки</w:t>
      </w:r>
      <w:r w:rsidRPr="0078711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текст программы на </w:t>
      </w:r>
      <w:r w:rsidRPr="00787111">
        <w:rPr>
          <w:rFonts w:ascii="Times New Roman" w:hAnsi="Times New Roman" w:cs="Times New Roman"/>
          <w:sz w:val="28"/>
          <w:szCs w:val="28"/>
        </w:rPr>
        <w:t>официальном сайте образовательной организации (далее – программа).</w:t>
      </w:r>
    </w:p>
    <w:p w:rsidR="00077F2B" w:rsidRPr="00787111" w:rsidRDefault="00077F2B" w:rsidP="00077F2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71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методический модуль</w:t>
      </w:r>
      <w:r w:rsidRPr="0078711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Pr="00787111">
        <w:rPr>
          <w:rFonts w:ascii="Times New Roman" w:hAnsi="Times New Roman" w:cs="Times New Roman"/>
          <w:sz w:val="28"/>
          <w:szCs w:val="28"/>
        </w:rPr>
        <w:t>разработка методических, воспитательных и оценочных средств реализации одного из разделов или модулей программы, обеспечивающих достижение планируемых результатов обучения и воспитания обучающихся.</w:t>
      </w:r>
      <w:r w:rsidRPr="0053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оформляется в виде презентации в формате </w:t>
      </w:r>
      <w:r w:rsidRPr="00530EE3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530EE3">
        <w:rPr>
          <w:rFonts w:ascii="Times New Roman" w:hAnsi="Times New Roman" w:cs="Times New Roman"/>
          <w:sz w:val="28"/>
          <w:szCs w:val="28"/>
          <w:lang w:val="en-US"/>
        </w:rPr>
        <w:t>ower</w:t>
      </w:r>
      <w:proofErr w:type="spellEnd"/>
      <w:r w:rsidRPr="00530EE3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530EE3">
        <w:rPr>
          <w:rFonts w:ascii="Times New Roman" w:hAnsi="Times New Roman" w:cs="Times New Roman"/>
          <w:sz w:val="28"/>
          <w:szCs w:val="28"/>
          <w:lang w:val="en-US"/>
        </w:rPr>
        <w:t>oint</w:t>
      </w:r>
      <w:proofErr w:type="spellEnd"/>
      <w:r w:rsidRPr="00530EE3">
        <w:rPr>
          <w:rFonts w:ascii="Times New Roman" w:hAnsi="Times New Roman" w:cs="Times New Roman"/>
          <w:sz w:val="28"/>
          <w:szCs w:val="28"/>
        </w:rPr>
        <w:t xml:space="preserve"> объемом</w:t>
      </w:r>
      <w:r>
        <w:rPr>
          <w:rFonts w:ascii="Times New Roman" w:hAnsi="Times New Roman" w:cs="Times New Roman"/>
          <w:sz w:val="28"/>
          <w:szCs w:val="28"/>
        </w:rPr>
        <w:t xml:space="preserve"> не более 33</w:t>
      </w:r>
      <w:r w:rsidRPr="00530EE3">
        <w:rPr>
          <w:rFonts w:ascii="Times New Roman" w:hAnsi="Times New Roman" w:cs="Times New Roman"/>
          <w:sz w:val="28"/>
          <w:szCs w:val="28"/>
        </w:rPr>
        <w:t xml:space="preserve"> слайдов</w:t>
      </w:r>
      <w:r>
        <w:rPr>
          <w:rFonts w:ascii="Times New Roman" w:hAnsi="Times New Roman" w:cs="Times New Roman"/>
          <w:sz w:val="28"/>
          <w:szCs w:val="28"/>
        </w:rPr>
        <w:t xml:space="preserve"> (включая титульный слайд с наименованием образовательной организации, наименованием методического кейса, данными об авторе (авторах), а также заключительный слайд со списком источников). Презентация может включать текстовое содержание, таблицы, диаграммы, фото, изобразительно-выразительные материалы,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Дизайн и анимация устанавливается участниками самостоятельно. Видеоматериалы в презентации не допускаются. </w:t>
      </w:r>
    </w:p>
    <w:p w:rsidR="00077F2B" w:rsidRPr="00EF79AB" w:rsidRDefault="00077F2B" w:rsidP="00077F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CF002B">
        <w:rPr>
          <w:rFonts w:ascii="Times New Roman" w:hAnsi="Times New Roman" w:cs="Times New Roman"/>
          <w:i/>
          <w:sz w:val="28"/>
          <w:szCs w:val="28"/>
        </w:rPr>
        <w:t>етодический мастер-класс</w:t>
      </w:r>
      <w:r w:rsidRPr="00787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7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787111">
        <w:rPr>
          <w:rFonts w:ascii="Times New Roman" w:hAnsi="Times New Roman" w:cs="Times New Roman"/>
          <w:sz w:val="28"/>
          <w:szCs w:val="28"/>
        </w:rPr>
        <w:t>видеозапись методического мастер-класса по любой теме выбранного раздела или модуля программы, включающая демонстрацию применения методических, воспитательных и оценочных средств достижения планируемых ре</w:t>
      </w:r>
      <w:r>
        <w:rPr>
          <w:rFonts w:ascii="Times New Roman" w:hAnsi="Times New Roman" w:cs="Times New Roman"/>
          <w:sz w:val="28"/>
          <w:szCs w:val="28"/>
        </w:rPr>
        <w:t xml:space="preserve">зультатов реализации программы.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 представляется в формате файла видеозаписи</w:t>
      </w:r>
      <w:r w:rsidRPr="00F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 длительность - не более 15</w:t>
      </w:r>
      <w:r w:rsidRPr="00D8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01F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идеоролик должен иметь качественное звучание и изображение,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азмещается участником в социальной сети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hyperlink r:id="rId9" w:history="1">
        <w:r w:rsidRPr="00FD3BB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</w:t>
        </w:r>
        <w:r w:rsidRPr="00FD3BB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77F2B" w:rsidRPr="005D1A5E" w:rsidRDefault="00077F2B" w:rsidP="00077F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002B">
        <w:rPr>
          <w:rFonts w:ascii="Times New Roman" w:hAnsi="Times New Roman" w:cs="Times New Roman"/>
          <w:i/>
          <w:sz w:val="28"/>
          <w:szCs w:val="28"/>
        </w:rPr>
        <w:t>Цифровые следы методического кейса</w:t>
      </w:r>
      <w:r w:rsidRPr="00787111">
        <w:rPr>
          <w:rFonts w:ascii="Times New Roman" w:hAnsi="Times New Roman" w:cs="Times New Roman"/>
          <w:sz w:val="28"/>
          <w:szCs w:val="28"/>
        </w:rPr>
        <w:t xml:space="preserve"> - «цифровые следы» динамики результатов реализации программы, включая 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 (</w:t>
      </w:r>
      <w:r w:rsidRPr="00787111">
        <w:rPr>
          <w:rFonts w:ascii="Times New Roman" w:hAnsi="Times New Roman" w:cs="Times New Roman"/>
          <w:sz w:val="28"/>
          <w:szCs w:val="28"/>
        </w:rPr>
        <w:t>за период не мене</w:t>
      </w:r>
      <w:r>
        <w:rPr>
          <w:rFonts w:ascii="Times New Roman" w:hAnsi="Times New Roman" w:cs="Times New Roman"/>
          <w:sz w:val="28"/>
          <w:szCs w:val="28"/>
        </w:rPr>
        <w:t>е 2-ух лет реализации программы)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Представляется в виде списка ссылок на публикации в сети интернет (сайте образовательной организации, СМИ, социальных сетях и др.) в текстовом формате документа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более 2000 знаков.</w:t>
      </w:r>
    </w:p>
    <w:p w:rsidR="00077F2B" w:rsidRDefault="00077F2B" w:rsidP="00D9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6FC4" w:rsidRPr="008D7A6B" w:rsidRDefault="00077F2B" w:rsidP="00D9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290E78" w:rsidRPr="008D7A6B">
        <w:rPr>
          <w:rFonts w:ascii="Times New Roman" w:hAnsi="Times New Roman" w:cs="Times New Roman"/>
          <w:b/>
          <w:sz w:val="28"/>
          <w:szCs w:val="28"/>
          <w:lang w:eastAsia="ru-RU"/>
        </w:rPr>
        <w:t>. Этапы и с</w:t>
      </w:r>
      <w:r w:rsidR="00F06FC4" w:rsidRPr="008D7A6B">
        <w:rPr>
          <w:rFonts w:ascii="Times New Roman" w:hAnsi="Times New Roman" w:cs="Times New Roman"/>
          <w:b/>
          <w:sz w:val="28"/>
          <w:szCs w:val="28"/>
          <w:lang w:eastAsia="ru-RU"/>
        </w:rPr>
        <w:t>роки проведения Конкурса</w:t>
      </w:r>
    </w:p>
    <w:p w:rsidR="00F06FC4" w:rsidRDefault="00EA3494" w:rsidP="0003759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F06FC4" w:rsidRPr="008D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282670" w:rsidRPr="00282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18 декабря 2024 года по 15 января 2025 года</w:t>
      </w:r>
      <w:r w:rsidR="00282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24101" w:rsidRPr="008D7A6B" w:rsidRDefault="00EA3494" w:rsidP="00EA3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324101" w:rsidRPr="008D7A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Конкурса осуществляются следующие мероприятия:</w:t>
      </w:r>
    </w:p>
    <w:p w:rsidR="00324101" w:rsidRPr="008D7A6B" w:rsidRDefault="00324101" w:rsidP="00F06F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конкурсных материалов </w:t>
      </w:r>
      <w:r w:rsidRPr="008D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</w:t>
      </w:r>
      <w:r w:rsidR="00282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D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2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B31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</w:t>
      </w:r>
      <w:r w:rsidR="00B31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282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января</w:t>
      </w:r>
      <w:r w:rsidRPr="008D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02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D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7A4D85" w:rsidRPr="008D7A6B" w:rsidRDefault="00D1639B" w:rsidP="00F06F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4D85" w:rsidRPr="008D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</w:t>
      </w:r>
      <w:r w:rsidR="005E457D" w:rsidRPr="008D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материалов </w:t>
      </w:r>
      <w:r w:rsidR="00324101" w:rsidRPr="008D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302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31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B31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1FA4" w:rsidRPr="008D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5E457D" w:rsidRPr="008D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EA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2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EA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02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E457D" w:rsidRPr="008D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324101" w:rsidRPr="00F06FC4" w:rsidRDefault="00D85B8F" w:rsidP="00F06FC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917D9" w:rsidRPr="008D7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одведению итогов Конкурса </w:t>
      </w:r>
      <w:r w:rsidR="000917D9" w:rsidRPr="008D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состоится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0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</w:t>
      </w:r>
      <w:r w:rsidR="00EA3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302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917D9" w:rsidRPr="008D7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F06FC4" w:rsidRPr="00D92E7F" w:rsidRDefault="00F06FC4" w:rsidP="00D92E7F">
      <w:pPr>
        <w:pStyle w:val="a3"/>
      </w:pPr>
    </w:p>
    <w:p w:rsidR="00F06FC4" w:rsidRPr="00D92E7F" w:rsidRDefault="00272393" w:rsidP="00D9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F06FC4" w:rsidRPr="00D92E7F">
        <w:rPr>
          <w:rFonts w:ascii="Times New Roman" w:hAnsi="Times New Roman" w:cs="Times New Roman"/>
          <w:b/>
          <w:sz w:val="28"/>
          <w:szCs w:val="28"/>
          <w:lang w:eastAsia="ru-RU"/>
        </w:rPr>
        <w:t>. Порядок и условия участия в Конкурсе</w:t>
      </w:r>
    </w:p>
    <w:p w:rsidR="00F06FC4" w:rsidRPr="00F06FC4" w:rsidRDefault="00272393" w:rsidP="00F06F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для всех участников бесплатное.</w:t>
      </w:r>
      <w:r w:rsidR="00F06FC4"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BCD" w:rsidRPr="008B6A72" w:rsidRDefault="00272393" w:rsidP="002723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757BF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A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7BCD" w:rsidRPr="009A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Фактом подачи конкурсных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9A7BCD" w:rsidRPr="009A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Конкурса</w:t>
      </w:r>
      <w:r w:rsidR="009A7BCD" w:rsidRPr="009A7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гарантируют, что им принадлежат исключительные права на данные материалы.</w:t>
      </w:r>
      <w:r w:rsidR="0010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BCD" w:rsidRPr="009A7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обязаны обеспечить соблюдение авторских прав третьих</w:t>
      </w:r>
      <w:r w:rsidR="009A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BCD" w:rsidRPr="009A7B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при использовании их разработок в составе конкурсных материалов.</w:t>
      </w:r>
      <w:r w:rsidR="008B6A72" w:rsidRPr="008B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Отправка заявки означает согласие участника Конкурса на размещение конкурсных материалов в </w:t>
      </w:r>
      <w:r w:rsidR="008B6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Интернет.</w:t>
      </w:r>
    </w:p>
    <w:p w:rsidR="009A7BCD" w:rsidRPr="00101575" w:rsidRDefault="00C5277D" w:rsidP="00F06FC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B6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1A4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B6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конкурсных материалов</w:t>
      </w:r>
      <w:r w:rsidR="009A7BCD" w:rsidRPr="00101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6027" w:rsidRPr="00277D84" w:rsidRDefault="009A7BCD" w:rsidP="00C527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F06FC4"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C5277D" w:rsidRPr="008D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</w:t>
      </w:r>
      <w:r w:rsidR="00C5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5277D" w:rsidRPr="008D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2024 года по 10 января</w:t>
      </w:r>
      <w:r w:rsidR="00C5277D" w:rsidRPr="008D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2025 года </w:t>
      </w:r>
      <w:r w:rsidR="00CD1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</w:t>
      </w:r>
      <w:r w:rsidR="00CD1E9C"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</w:t>
      </w:r>
      <w:proofErr w:type="gramStart"/>
      <w:r w:rsidR="00CD1E9C"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D85B8F">
        <w:t xml:space="preserve">  </w:t>
      </w:r>
      <w:hyperlink r:id="rId10" w:history="1">
        <w:r w:rsidR="00D85B8F" w:rsidRPr="00D85B8F">
          <w:rPr>
            <w:rStyle w:val="a4"/>
            <w:rFonts w:ascii="Times New Roman" w:hAnsi="Times New Roman" w:cs="Times New Roman"/>
            <w:sz w:val="28"/>
            <w:szCs w:val="28"/>
          </w:rPr>
          <w:t>otd-obr-ust@yandex.ru</w:t>
        </w:r>
        <w:proofErr w:type="gramEnd"/>
        <w:r w:rsidR="00D85B8F" w:rsidRPr="00D85B8F">
          <w:rPr>
            <w:rStyle w:val="a4"/>
            <w:sz w:val="28"/>
            <w:szCs w:val="28"/>
          </w:rPr>
          <w:t xml:space="preserve"> </w:t>
        </w:r>
      </w:hyperlink>
      <w:r w:rsidR="00D85B8F">
        <w:t xml:space="preserve">  </w:t>
      </w:r>
      <w:r w:rsidR="00CD1E9C"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«На конкурс ДОД. Н</w:t>
      </w:r>
      <w:r w:rsidR="00CD1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формат» следующие документы:</w:t>
      </w:r>
    </w:p>
    <w:p w:rsidR="00CD1E9C" w:rsidRPr="00CD1E9C" w:rsidRDefault="00CD1E9C" w:rsidP="00CD1E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</w:t>
      </w:r>
      <w:r w:rsidR="0062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666A4" w:rsidRPr="0046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D36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6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D1E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027" w:rsidRPr="00AA2FF2" w:rsidRDefault="004666A4" w:rsidP="00F054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конкурсные материалы</w:t>
      </w:r>
      <w:r w:rsidR="00CD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</w:t>
      </w:r>
      <w:r w:rsidR="008055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</w:t>
      </w:r>
      <w:r w:rsidR="00CD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требования к конкурсным материалам)</w:t>
      </w:r>
      <w:r w:rsidR="00F05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37C" w:rsidRPr="00F054C5" w:rsidRDefault="008B6A72" w:rsidP="00F054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C6137C" w:rsidRPr="0052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кспертиза ко</w:t>
      </w:r>
      <w:r w:rsidR="00525EE6" w:rsidRPr="0052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мплекта документов, проходит </w:t>
      </w:r>
      <w:r w:rsidR="00F054C5" w:rsidRPr="008D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F05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января </w:t>
      </w:r>
      <w:r w:rsidR="00F054C5" w:rsidRPr="008D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F05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января 2025 года </w:t>
      </w:r>
      <w:r w:rsidR="00C6137C" w:rsidRPr="0052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включает в себя проверку наличия полного комплекта документов, отвечающих условиям, указанным в </w:t>
      </w:r>
      <w:r w:rsidR="00A21A65" w:rsidRPr="0052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Положении</w:t>
      </w:r>
      <w:r w:rsidR="00C6137C" w:rsidRPr="00525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6137C" w:rsidRPr="00A21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59EF" w:rsidRPr="00315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</w:t>
      </w:r>
      <w:proofErr w:type="gramStart"/>
      <w:r w:rsidR="003159EF" w:rsidRPr="00315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 экспертизы</w:t>
      </w:r>
      <w:proofErr w:type="gramEnd"/>
      <w:r w:rsidR="003159EF" w:rsidRPr="00315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организатор направляет на электронную почту участника подтверждение о приеме материалов либо отказ на основании несоответствия.</w:t>
      </w:r>
      <w:r w:rsidR="003159EF" w:rsidRPr="00AA2FF2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 </w:t>
      </w:r>
    </w:p>
    <w:p w:rsidR="00422048" w:rsidRDefault="00422048" w:rsidP="00D92E7F">
      <w:pPr>
        <w:pStyle w:val="a3"/>
        <w:rPr>
          <w:lang w:eastAsia="ru-RU"/>
        </w:rPr>
      </w:pPr>
    </w:p>
    <w:p w:rsidR="00820A18" w:rsidRPr="009C5E48" w:rsidRDefault="00F95A51" w:rsidP="009C5E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A4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90E78" w:rsidRPr="00290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Конкурсом</w:t>
      </w:r>
    </w:p>
    <w:p w:rsidR="00D06CDB" w:rsidRPr="00D85B8F" w:rsidRDefault="00F95A51" w:rsidP="00D85B8F">
      <w:pPr>
        <w:shd w:val="clear" w:color="auto" w:fill="FFFFFF"/>
        <w:tabs>
          <w:tab w:val="left" w:pos="0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="001A4D98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r w:rsidR="00D06CDB" w:rsidRPr="00AA2FF2">
        <w:rPr>
          <w:rFonts w:ascii="Times New Roman" w:eastAsia="Calibri" w:hAnsi="Times New Roman" w:cs="Times New Roman"/>
          <w:sz w:val="28"/>
          <w:szCs w:val="28"/>
          <w:lang w:eastAsia="ar-SA"/>
        </w:rPr>
        <w:t>. Непосредственна</w:t>
      </w:r>
      <w:r w:rsidR="00D06CDB">
        <w:rPr>
          <w:rFonts w:ascii="Times New Roman" w:eastAsia="Calibri" w:hAnsi="Times New Roman" w:cs="Times New Roman"/>
          <w:sz w:val="28"/>
          <w:szCs w:val="28"/>
          <w:lang w:eastAsia="ar-SA"/>
        </w:rPr>
        <w:t>я организация и проведение Конкурса</w:t>
      </w:r>
      <w:r w:rsidR="00D06CDB" w:rsidRPr="00AA2FF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возлагается на </w:t>
      </w:r>
      <w:r w:rsidR="00D85B8F" w:rsidRPr="00D85B8F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Муниципальный опорный центр дополнительно образования детей на территории муниципального района «Усть-Цилемский»</w:t>
      </w:r>
    </w:p>
    <w:p w:rsidR="007E30EE" w:rsidRDefault="00D85B8F" w:rsidP="00D06C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МОЦ</w:t>
      </w:r>
      <w:r w:rsidR="00D0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0E78" w:rsidRPr="00290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организационно-методическое, экспертно-аналитическое, информационно-тех</w:t>
      </w:r>
      <w:r w:rsidR="007E30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ническое сопровождение Конкурса.</w:t>
      </w:r>
    </w:p>
    <w:p w:rsidR="00290E78" w:rsidRDefault="00F95A51" w:rsidP="00D06C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2311D" w:rsidRPr="00FD0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Жюри Конкурса</w:t>
      </w:r>
      <w:r w:rsidR="00290E78" w:rsidRPr="00FD0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экспертную оценку конкурсных материалов в соответствии с критериями оценки конкурсных испытаний</w:t>
      </w:r>
      <w:r w:rsidR="0080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3).</w:t>
      </w:r>
      <w:r w:rsidR="00633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Жюри формируется по отбору заявок участников Конкурса.</w:t>
      </w:r>
    </w:p>
    <w:p w:rsidR="00D92E7F" w:rsidRPr="00F06FC4" w:rsidRDefault="00D92E7F" w:rsidP="00F06FC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2" w:name="_Hlk50560327"/>
    </w:p>
    <w:p w:rsidR="00F06FC4" w:rsidRPr="00D92E7F" w:rsidRDefault="0059201A" w:rsidP="00D9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" w:name="_Hlk50491098"/>
      <w:bookmarkEnd w:id="2"/>
      <w:r w:rsidRPr="00D92E7F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F06FC4" w:rsidRPr="00D92E7F">
        <w:rPr>
          <w:rFonts w:ascii="Times New Roman" w:hAnsi="Times New Roman" w:cs="Times New Roman"/>
          <w:b/>
          <w:sz w:val="28"/>
          <w:szCs w:val="28"/>
          <w:lang w:eastAsia="ru-RU"/>
        </w:rPr>
        <w:t>. Критерии оценивания</w:t>
      </w:r>
    </w:p>
    <w:bookmarkEnd w:id="3"/>
    <w:p w:rsidR="00F34E62" w:rsidRDefault="00F2311D" w:rsidP="00F34E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9.1. </w:t>
      </w:r>
      <w:r w:rsidR="00F34E62" w:rsidRPr="00F34E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Материалы, поступившие на </w:t>
      </w:r>
      <w:r w:rsidR="007E30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</w:t>
      </w:r>
      <w:r w:rsidR="005920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оцениваются по 3</w:t>
      </w:r>
      <w:r w:rsidR="00F34E62" w:rsidRPr="00F34E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-балльной шкале</w:t>
      </w:r>
      <w:r w:rsidR="007E30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34E62" w:rsidRPr="00F34E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="007E30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34E62" w:rsidRPr="00F34E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каждому</w:t>
      </w:r>
      <w:r w:rsidR="007E30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34E62" w:rsidRPr="00F34E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критерию</w:t>
      </w:r>
      <w:r w:rsidR="007E30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34E62" w:rsidRPr="00F34E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(минимал</w:t>
      </w:r>
      <w:r w:rsidR="005920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ьный балл – 0, максимальный – 3</w:t>
      </w:r>
      <w:r w:rsidR="00F34E62" w:rsidRPr="00F34E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F34E62" w:rsidRDefault="007E30EE" w:rsidP="00F34E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9.2. </w:t>
      </w:r>
      <w:r w:rsidR="00F34E62" w:rsidRPr="00F34E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Критерии оценивания материалов </w:t>
      </w:r>
      <w:r w:rsidR="00F34E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представлены в </w:t>
      </w:r>
      <w:r w:rsidR="00084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Приложении </w:t>
      </w:r>
      <w:r w:rsidR="00805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F34E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34E62" w:rsidRPr="00F34E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Положению.</w:t>
      </w:r>
    </w:p>
    <w:p w:rsidR="00820A18" w:rsidRPr="00F06FC4" w:rsidRDefault="00820A18" w:rsidP="00D92E7F">
      <w:pPr>
        <w:pStyle w:val="a3"/>
        <w:rPr>
          <w:shd w:val="clear" w:color="auto" w:fill="FFFFFF"/>
          <w:lang w:eastAsia="ru-RU"/>
        </w:rPr>
      </w:pPr>
    </w:p>
    <w:p w:rsidR="00F06FC4" w:rsidRPr="00D92E7F" w:rsidRDefault="0059201A" w:rsidP="00D92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2E7F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F06FC4" w:rsidRPr="00D92E7F">
        <w:rPr>
          <w:rFonts w:ascii="Times New Roman" w:hAnsi="Times New Roman" w:cs="Times New Roman"/>
          <w:b/>
          <w:sz w:val="28"/>
          <w:szCs w:val="28"/>
          <w:lang w:eastAsia="ru-RU"/>
        </w:rPr>
        <w:t>. Подведение итогов</w:t>
      </w:r>
    </w:p>
    <w:p w:rsidR="00A5072F" w:rsidRPr="007E30EE" w:rsidRDefault="0059201A" w:rsidP="00F06F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06FC4"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Итоги Конкурса проводятся по номинациям и предусматривают присуждение дипломов </w:t>
      </w:r>
      <w:r w:rsidR="007E30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муниципального района «Усть-Цилемский»</w:t>
      </w:r>
      <w:r w:rsidR="00121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11D" w:rsidRPr="00F06FC4" w:rsidRDefault="0059201A" w:rsidP="00F23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0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1F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6FC4"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Экспертная группа (жюри) имеет право не присуждать дипломы в какой-либо номинации или увеличить количество дипломантов.</w:t>
      </w:r>
    </w:p>
    <w:p w:rsidR="00F06FC4" w:rsidRPr="00641A10" w:rsidRDefault="0059201A" w:rsidP="0045249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5E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2667C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290E78" w:rsidRPr="007C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2493" w:rsidRPr="007C35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6FC4" w:rsidRPr="007C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тоги Конкурса размещаются на сайте </w:t>
      </w:r>
      <w:r w:rsidR="00E46D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АМР «Усть-Цилемский</w:t>
      </w:r>
      <w:r w:rsidR="0063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C4F6F" w:rsidRPr="00641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января 2025 года.</w:t>
      </w:r>
    </w:p>
    <w:p w:rsidR="00452493" w:rsidRPr="002C4F6F" w:rsidRDefault="00452493" w:rsidP="002C4F6F">
      <w:pPr>
        <w:pStyle w:val="a3"/>
        <w:rPr>
          <w:lang w:eastAsia="ru-RU"/>
        </w:rPr>
      </w:pPr>
    </w:p>
    <w:p w:rsidR="00F06FC4" w:rsidRPr="009C5E48" w:rsidRDefault="00E46D00" w:rsidP="009C5E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4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F06FC4" w:rsidRPr="00F0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Контактная информация</w:t>
      </w:r>
    </w:p>
    <w:p w:rsidR="00B82C59" w:rsidRPr="008D7A6B" w:rsidRDefault="00F06FC4" w:rsidP="0080552E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06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Телефон:</w:t>
      </w:r>
      <w:r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A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6D00">
        <w:rPr>
          <w:rFonts w:ascii="Times New Roman" w:eastAsia="Times New Roman" w:hAnsi="Times New Roman" w:cs="Times New Roman"/>
          <w:sz w:val="28"/>
          <w:szCs w:val="28"/>
          <w:lang w:eastAsia="ru-RU"/>
        </w:rPr>
        <w:t>82141</w:t>
      </w:r>
      <w:r w:rsidR="00641A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6D00">
        <w:rPr>
          <w:rFonts w:ascii="Times New Roman" w:eastAsia="Times New Roman" w:hAnsi="Times New Roman" w:cs="Times New Roman"/>
          <w:sz w:val="28"/>
          <w:szCs w:val="28"/>
          <w:lang w:eastAsia="ru-RU"/>
        </w:rPr>
        <w:t>91638</w:t>
      </w:r>
      <w:r w:rsidR="0048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641A1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Дуркина</w:t>
      </w:r>
      <w:proofErr w:type="spellEnd"/>
      <w:r w:rsidR="0064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Евдокия Васильевна</w:t>
      </w:r>
      <w:r w:rsidRPr="00F0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46D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МОЦ дополнительного образования детей на территории МР «Усть-Цилемский»</w:t>
      </w:r>
    </w:p>
    <w:p w:rsidR="0080552E" w:rsidRDefault="0080552E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33A0D" w:rsidRDefault="00633A0D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1A10" w:rsidRDefault="00641A10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054C5" w:rsidRPr="0005095A" w:rsidRDefault="00F054C5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5095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F054C5" w:rsidRPr="0005095A" w:rsidRDefault="00F054C5" w:rsidP="00F054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5095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Положению</w:t>
      </w:r>
    </w:p>
    <w:p w:rsidR="00F054C5" w:rsidRDefault="00F054C5" w:rsidP="00F054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054C5" w:rsidRPr="00A22F0B" w:rsidRDefault="00F054C5" w:rsidP="00F05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Pr="00A22F0B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практики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95"/>
        <w:gridCol w:w="5350"/>
      </w:tblGrid>
      <w:tr w:rsidR="00F054C5" w:rsidTr="00121F4F">
        <w:tc>
          <w:tcPr>
            <w:tcW w:w="4077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80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практики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C5" w:rsidTr="00121F4F">
        <w:tc>
          <w:tcPr>
            <w:tcW w:w="4077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80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C5" w:rsidTr="00121F4F">
        <w:tc>
          <w:tcPr>
            <w:tcW w:w="4077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80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C5" w:rsidTr="00121F4F">
        <w:tc>
          <w:tcPr>
            <w:tcW w:w="4077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80">
              <w:rPr>
                <w:rFonts w:ascii="Times New Roman" w:hAnsi="Times New Roman" w:cs="Times New Roman"/>
                <w:sz w:val="24"/>
                <w:szCs w:val="24"/>
              </w:rPr>
              <w:t>Категория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80">
              <w:rPr>
                <w:rFonts w:ascii="Times New Roman" w:hAnsi="Times New Roman" w:cs="Times New Roman"/>
                <w:sz w:val="24"/>
                <w:szCs w:val="24"/>
              </w:rPr>
              <w:t>- обучающиеся, демонстрирующие высокие и/или низкие образовательные результаты</w:t>
            </w:r>
            <w:r w:rsidRPr="00CE5780">
              <w:rPr>
                <w:rFonts w:ascii="Times New Roman" w:hAnsi="Times New Roman" w:cs="Times New Roman"/>
                <w:sz w:val="24"/>
                <w:szCs w:val="24"/>
              </w:rPr>
              <w:br/>
              <w:t>- дети с ограниченными возможностями</w:t>
            </w:r>
            <w:r w:rsidRPr="00CE5780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здоровья, инвалиды и дети, находящиеся на длительном лечении</w:t>
            </w:r>
            <w:r w:rsidRPr="00CE5780">
              <w:rPr>
                <w:rFonts w:ascii="Times New Roman" w:hAnsi="Times New Roman" w:cs="Times New Roman"/>
                <w:sz w:val="24"/>
                <w:szCs w:val="24"/>
              </w:rPr>
              <w:br/>
              <w:t>- дети, находящие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 трудной жизненной ситуации</w:t>
            </w:r>
          </w:p>
        </w:tc>
      </w:tr>
      <w:tr w:rsidR="00F054C5" w:rsidTr="00121F4F">
        <w:tc>
          <w:tcPr>
            <w:tcW w:w="4077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32">
              <w:rPr>
                <w:rFonts w:ascii="Times New Roman" w:hAnsi="Times New Roman" w:cs="Times New Roman"/>
                <w:sz w:val="24"/>
                <w:szCs w:val="24"/>
              </w:rPr>
              <w:t>Соответствие полученных результатов поставленным целям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C5" w:rsidTr="00121F4F">
        <w:tc>
          <w:tcPr>
            <w:tcW w:w="4077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CE5780">
              <w:rPr>
                <w:rFonts w:ascii="Times New Roman" w:hAnsi="Times New Roman" w:cs="Times New Roman"/>
                <w:sz w:val="24"/>
                <w:szCs w:val="24"/>
              </w:rPr>
              <w:t xml:space="preserve">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потребовались? </w:t>
            </w:r>
            <w:r w:rsidRPr="00CE5780">
              <w:rPr>
                <w:rFonts w:ascii="Times New Roman" w:hAnsi="Times New Roman" w:cs="Times New Roman"/>
                <w:sz w:val="24"/>
                <w:szCs w:val="24"/>
              </w:rPr>
              <w:t>(материально-технические, информационные, интеллектуальные,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рганизационные, кадровые и др.)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C5" w:rsidTr="00121F4F">
        <w:tc>
          <w:tcPr>
            <w:tcW w:w="4077" w:type="dxa"/>
          </w:tcPr>
          <w:p w:rsidR="00F054C5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повторного внедрения с разными группами детей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C5" w:rsidTr="00121F4F">
        <w:tc>
          <w:tcPr>
            <w:tcW w:w="4077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научно-педагогические и методические подходы опирались?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C5" w:rsidTr="00121F4F">
        <w:tc>
          <w:tcPr>
            <w:tcW w:w="4077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традиции опирались, какой опыт был изучен?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C5" w:rsidTr="00121F4F">
        <w:tc>
          <w:tcPr>
            <w:tcW w:w="4077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новизна подхода для образовательной организации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)?</w:t>
            </w:r>
            <w:r w:rsidRPr="00CE5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C5" w:rsidTr="00121F4F">
        <w:tc>
          <w:tcPr>
            <w:tcW w:w="4077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назначение образовательной практики для образовательной практики и для ребенка/семьи?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C5" w:rsidTr="00121F4F">
        <w:tc>
          <w:tcPr>
            <w:tcW w:w="4077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новизна методик, технологий обучения и воспитания?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C5" w:rsidTr="00121F4F">
        <w:tc>
          <w:tcPr>
            <w:tcW w:w="4077" w:type="dxa"/>
          </w:tcPr>
          <w:p w:rsidR="00F054C5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отличительные особенности образовательной практики?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C5" w:rsidTr="00121F4F">
        <w:tc>
          <w:tcPr>
            <w:tcW w:w="4077" w:type="dxa"/>
          </w:tcPr>
          <w:p w:rsidR="00F054C5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методы оценки эффективности образовательной практики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C5" w:rsidTr="00121F4F">
        <w:tc>
          <w:tcPr>
            <w:tcW w:w="4077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образовательный р</w:t>
            </w:r>
            <w:r w:rsidRPr="00CE5780">
              <w:rPr>
                <w:rFonts w:ascii="Times New Roman" w:hAnsi="Times New Roman" w:cs="Times New Roman"/>
                <w:sz w:val="24"/>
                <w:szCs w:val="24"/>
              </w:rPr>
              <w:t>езультат реализации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C5" w:rsidTr="00121F4F">
        <w:tc>
          <w:tcPr>
            <w:tcW w:w="4077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социальный эффект и социальное воздействие практики?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C5" w:rsidTr="00121F4F">
        <w:tc>
          <w:tcPr>
            <w:tcW w:w="4077" w:type="dxa"/>
          </w:tcPr>
          <w:p w:rsidR="00F054C5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воспитательный эффект образовательной практики?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C5" w:rsidTr="00121F4F">
        <w:tc>
          <w:tcPr>
            <w:tcW w:w="4077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соотношение затрат к результату?</w:t>
            </w:r>
          </w:p>
        </w:tc>
        <w:tc>
          <w:tcPr>
            <w:tcW w:w="5494" w:type="dxa"/>
          </w:tcPr>
          <w:p w:rsidR="00F054C5" w:rsidRPr="00CE5780" w:rsidRDefault="00F054C5" w:rsidP="0012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889" w:rsidRDefault="00BB2889" w:rsidP="00B82C5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F61DF" w:rsidRDefault="000F61DF" w:rsidP="00F95A5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95A51" w:rsidRDefault="00F95A51" w:rsidP="00F95A5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D36F8" w:rsidRPr="0005095A" w:rsidRDefault="00CD36F8" w:rsidP="00CD36F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:rsidR="00CD36F8" w:rsidRPr="0005095A" w:rsidRDefault="00CD36F8" w:rsidP="00CD36F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5095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Положению</w:t>
      </w:r>
    </w:p>
    <w:p w:rsidR="00CD36F8" w:rsidRPr="000500C9" w:rsidRDefault="00CD36F8" w:rsidP="00CD3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D36F8" w:rsidRPr="000500C9" w:rsidRDefault="00CD36F8" w:rsidP="00CD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00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СОГЛАСИЕ УЧАСТНИКА МЕРОПРИЯТИЙ</w:t>
      </w:r>
    </w:p>
    <w:p w:rsidR="00CD36F8" w:rsidRPr="000500C9" w:rsidRDefault="00CD36F8" w:rsidP="00CD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00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 ОБРАБОТКУ ПЕРСОНАЛЬНЫХ ДАННЫХ </w:t>
      </w:r>
    </w:p>
    <w:p w:rsidR="00CD36F8" w:rsidRPr="000500C9" w:rsidRDefault="00CD36F8" w:rsidP="00CD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04"/>
        <w:gridCol w:w="5943"/>
      </w:tblGrid>
      <w:tr w:rsidR="00CD36F8" w:rsidRPr="000500C9" w:rsidTr="00121F4F">
        <w:tc>
          <w:tcPr>
            <w:tcW w:w="3402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0500C9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СОГЛАСИЕ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CD36F8" w:rsidRPr="000500C9" w:rsidRDefault="00633A0D" w:rsidP="00121F4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Начальнику Управления образования АМР «Усть-Цилемский»</w:t>
            </w:r>
          </w:p>
          <w:p w:rsidR="00CD36F8" w:rsidRPr="000500C9" w:rsidRDefault="00633A0D" w:rsidP="00121F4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Талеевой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 Елене Григорьевне</w:t>
            </w:r>
          </w:p>
        </w:tc>
      </w:tr>
      <w:tr w:rsidR="00CD36F8" w:rsidRPr="000500C9" w:rsidTr="00121F4F">
        <w:trPr>
          <w:trHeight w:val="276"/>
        </w:trPr>
        <w:tc>
          <w:tcPr>
            <w:tcW w:w="3402" w:type="dxa"/>
            <w:vMerge w:val="restart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</w:tc>
      </w:tr>
      <w:tr w:rsidR="00CD36F8" w:rsidRPr="000500C9" w:rsidTr="00121F4F">
        <w:trPr>
          <w:trHeight w:val="562"/>
        </w:trPr>
        <w:tc>
          <w:tcPr>
            <w:tcW w:w="3402" w:type="dxa"/>
            <w:vMerge/>
            <w:shd w:val="clear" w:color="auto" w:fill="auto"/>
            <w:vAlign w:val="center"/>
          </w:tcPr>
          <w:p w:rsidR="00CD36F8" w:rsidRPr="000500C9" w:rsidRDefault="00CD36F8" w:rsidP="00121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0500C9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от ______________________________________________</w:t>
            </w:r>
          </w:p>
          <w:p w:rsidR="00CD36F8" w:rsidRPr="000500C9" w:rsidRDefault="00CD36F8" w:rsidP="00121F4F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0500C9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_________________________________________________</w:t>
            </w:r>
          </w:p>
          <w:p w:rsidR="00CD36F8" w:rsidRPr="000500C9" w:rsidRDefault="00CD36F8" w:rsidP="00121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  <w:vertAlign w:val="superscript"/>
              </w:rPr>
            </w:pPr>
            <w:r w:rsidRPr="000500C9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  <w:vertAlign w:val="superscript"/>
              </w:rPr>
              <w:t>(Ф. И. О. полностью)</w:t>
            </w:r>
          </w:p>
          <w:p w:rsidR="00CD36F8" w:rsidRPr="000500C9" w:rsidRDefault="00CD36F8" w:rsidP="00121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0500C9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паспорт серия _____ № _______ выдан __</w:t>
            </w:r>
            <w:proofErr w:type="gramStart"/>
            <w:r w:rsidRPr="000500C9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_._</w:t>
            </w:r>
            <w:proofErr w:type="gramEnd"/>
            <w:r w:rsidRPr="000500C9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__._______ г.</w:t>
            </w:r>
          </w:p>
          <w:p w:rsidR="00CD36F8" w:rsidRPr="000500C9" w:rsidRDefault="00CD36F8" w:rsidP="00121F4F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0500C9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_________________________________________________</w:t>
            </w:r>
          </w:p>
          <w:p w:rsidR="00CD36F8" w:rsidRPr="000500C9" w:rsidRDefault="00CD36F8" w:rsidP="00121F4F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  <w:vertAlign w:val="superscript"/>
              </w:rPr>
            </w:pPr>
            <w:r w:rsidRPr="000500C9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  <w:vertAlign w:val="superscript"/>
              </w:rPr>
              <w:t>(кем выдан)</w:t>
            </w:r>
          </w:p>
          <w:p w:rsidR="00CD36F8" w:rsidRPr="000500C9" w:rsidRDefault="00CD36F8" w:rsidP="00121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0500C9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проживающий(</w:t>
            </w:r>
            <w:proofErr w:type="spellStart"/>
            <w:r w:rsidRPr="000500C9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ая</w:t>
            </w:r>
            <w:proofErr w:type="spellEnd"/>
            <w:r w:rsidRPr="000500C9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) по а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дресу: __________________________________</w:t>
            </w:r>
            <w:r w:rsidRPr="000500C9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_________</w:t>
            </w:r>
            <w:r w:rsidRPr="000500C9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___</w:t>
            </w:r>
          </w:p>
          <w:p w:rsidR="00CD36F8" w:rsidRPr="000500C9" w:rsidRDefault="00CD36F8" w:rsidP="00121F4F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0500C9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контактная информац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ия: ___________________________</w:t>
            </w:r>
          </w:p>
          <w:p w:rsidR="00CD36F8" w:rsidRPr="000500C9" w:rsidRDefault="00CD36F8" w:rsidP="00121F4F">
            <w:pPr>
              <w:spacing w:before="8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___</w:t>
            </w:r>
            <w:r w:rsidRPr="000500C9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_________________________</w:t>
            </w:r>
          </w:p>
          <w:p w:rsidR="00CD36F8" w:rsidRPr="000500C9" w:rsidRDefault="00CD36F8" w:rsidP="00121F4F">
            <w:pPr>
              <w:spacing w:before="8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0500C9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(номер телефона / </w:t>
            </w:r>
            <w:r w:rsidRPr="000500C9">
              <w:rPr>
                <w:rFonts w:ascii="Times New Roman" w:eastAsia="Calibri" w:hAnsi="Times New Roman" w:cs="Times New Roman"/>
                <w:sz w:val="16"/>
                <w:szCs w:val="24"/>
                <w:lang w:val="en-US"/>
              </w:rPr>
              <w:t>e</w:t>
            </w:r>
            <w:r w:rsidRPr="000500C9">
              <w:rPr>
                <w:rFonts w:ascii="Times New Roman" w:eastAsia="Calibri" w:hAnsi="Times New Roman" w:cs="Times New Roman"/>
                <w:sz w:val="16"/>
                <w:szCs w:val="24"/>
              </w:rPr>
              <w:t>-</w:t>
            </w:r>
            <w:r w:rsidRPr="000500C9">
              <w:rPr>
                <w:rFonts w:ascii="Times New Roman" w:eastAsia="Calibri" w:hAnsi="Times New Roman" w:cs="Times New Roman"/>
                <w:sz w:val="16"/>
                <w:szCs w:val="24"/>
                <w:lang w:val="en-US"/>
              </w:rPr>
              <w:t>mail</w:t>
            </w:r>
            <w:r w:rsidRPr="000500C9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/ почтовый адрес)</w:t>
            </w:r>
          </w:p>
        </w:tc>
      </w:tr>
      <w:tr w:rsidR="00CD36F8" w:rsidRPr="000500C9" w:rsidTr="00121F4F">
        <w:trPr>
          <w:trHeight w:val="848"/>
        </w:trPr>
        <w:tc>
          <w:tcPr>
            <w:tcW w:w="3402" w:type="dxa"/>
            <w:shd w:val="clear" w:color="auto" w:fill="auto"/>
            <w:vAlign w:val="center"/>
          </w:tcPr>
          <w:p w:rsidR="00CD36F8" w:rsidRPr="000500C9" w:rsidRDefault="00CD36F8" w:rsidP="00121F4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0500C9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участника мероприятий на обработку персональных данных</w:t>
            </w:r>
          </w:p>
        </w:tc>
        <w:tc>
          <w:tcPr>
            <w:tcW w:w="5954" w:type="dxa"/>
            <w:vMerge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  <w:vertAlign w:val="superscript"/>
              </w:rPr>
            </w:pPr>
          </w:p>
        </w:tc>
      </w:tr>
    </w:tbl>
    <w:p w:rsidR="00CD36F8" w:rsidRPr="000500C9" w:rsidRDefault="00CD36F8" w:rsidP="00CD36F8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0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соответствии с Федеральным законом от 27 июля 2006 года № 152-ФЗ «О персональных данных» даю согласие </w:t>
      </w:r>
      <w:r w:rsidR="00633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образования АМР «Усть-Цилемский»</w:t>
      </w:r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, расположенному по адресу: </w:t>
      </w:r>
      <w:r w:rsidR="00633A0D" w:rsidRPr="00633A0D">
        <w:rPr>
          <w:rFonts w:ascii="Times New Roman" w:eastAsia="Calibri" w:hAnsi="Times New Roman" w:cs="Times New Roman"/>
          <w:sz w:val="24"/>
          <w:szCs w:val="24"/>
        </w:rPr>
        <w:t>Республика Коми, село Усть-Цильма, улица Новый квартал, дом 1а</w:t>
      </w:r>
      <w:r w:rsidRPr="000500C9">
        <w:rPr>
          <w:rFonts w:ascii="Times New Roman" w:eastAsia="Calibri" w:hAnsi="Times New Roman" w:cs="Times New Roman"/>
          <w:sz w:val="24"/>
          <w:szCs w:val="24"/>
        </w:rPr>
        <w:t xml:space="preserve">, на обработку моих персональных данных (далее – </w:t>
      </w:r>
      <w:proofErr w:type="spellStart"/>
      <w:r w:rsidRPr="000500C9">
        <w:rPr>
          <w:rFonts w:ascii="Times New Roman" w:eastAsia="Calibri" w:hAnsi="Times New Roman" w:cs="Times New Roman"/>
          <w:sz w:val="24"/>
          <w:szCs w:val="24"/>
        </w:rPr>
        <w:t>ПДн</w:t>
      </w:r>
      <w:proofErr w:type="spellEnd"/>
      <w:r w:rsidRPr="000500C9">
        <w:rPr>
          <w:rFonts w:ascii="Times New Roman" w:eastAsia="Calibri" w:hAnsi="Times New Roman" w:cs="Times New Roman"/>
          <w:sz w:val="24"/>
          <w:szCs w:val="24"/>
        </w:rPr>
        <w:t>) с целью участия</w:t>
      </w:r>
      <w:r w:rsidR="00633A0D">
        <w:rPr>
          <w:rFonts w:ascii="Times New Roman" w:eastAsia="Calibri" w:hAnsi="Times New Roman" w:cs="Times New Roman"/>
          <w:sz w:val="24"/>
          <w:szCs w:val="24"/>
        </w:rPr>
        <w:t xml:space="preserve"> и освещения</w:t>
      </w:r>
      <w:r w:rsidRPr="00050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0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Республиканско</w:t>
      </w:r>
      <w:r w:rsidR="0063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050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 w:rsidR="0063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50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практик и методических кейсов «ДОД. Новый формат» в 2025 году</w:t>
      </w:r>
      <w:r w:rsidRPr="000500C9">
        <w:rPr>
          <w:rFonts w:ascii="Times New Roman" w:eastAsia="Calibri" w:hAnsi="Times New Roman" w:cs="Times New Roman"/>
          <w:sz w:val="24"/>
          <w:szCs w:val="24"/>
        </w:rPr>
        <w:t>, а именно:</w:t>
      </w:r>
    </w:p>
    <w:p w:rsidR="00CD36F8" w:rsidRPr="000500C9" w:rsidRDefault="00CD36F8" w:rsidP="00CD36F8">
      <w:pPr>
        <w:spacing w:before="120" w:after="120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Общие </w:t>
      </w:r>
      <w:proofErr w:type="spellStart"/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ПДн</w:t>
      </w:r>
      <w:proofErr w:type="spellEnd"/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32"/>
        <w:gridCol w:w="3487"/>
        <w:gridCol w:w="2637"/>
      </w:tblGrid>
      <w:tr w:rsidR="00CD36F8" w:rsidRPr="000500C9" w:rsidTr="00121F4F">
        <w:tc>
          <w:tcPr>
            <w:tcW w:w="3232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500C9">
              <w:rPr>
                <w:rFonts w:ascii="Times New Roman" w:eastAsia="Calibri" w:hAnsi="Times New Roman" w:cs="Times New Roman"/>
                <w:sz w:val="20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8" type="#_x0000_t75" style="width:15pt;height:9.75pt" o:ole="">
                  <v:imagedata r:id="rId11" o:title=""/>
                </v:shape>
                <w:control r:id="rId12" w:name="Checkbox112" w:shapeid="_x0000_i1168"/>
              </w:object>
            </w:r>
            <w:r w:rsidRPr="000500C9">
              <w:rPr>
                <w:rFonts w:ascii="Times New Roman" w:eastAsia="Calibri" w:hAnsi="Times New Roman" w:cs="Times New Roman"/>
                <w:sz w:val="20"/>
                <w:szCs w:val="18"/>
              </w:rPr>
              <w:t>Фамилия, имя отчество</w:t>
            </w:r>
          </w:p>
        </w:tc>
        <w:tc>
          <w:tcPr>
            <w:tcW w:w="3487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00C9">
              <w:rPr>
                <w:rFonts w:ascii="Times New Roman" w:eastAsia="Calibri" w:hAnsi="Times New Roman" w:cs="Times New Roman"/>
                <w:sz w:val="20"/>
                <w:szCs w:val="20"/>
              </w:rPr>
              <w:object w:dxaOrig="1440" w:dyaOrig="1440">
                <v:shape id="_x0000_i1167" type="#_x0000_t75" style="width:15pt;height:9.75pt" o:ole="">
                  <v:imagedata r:id="rId13" o:title=""/>
                </v:shape>
                <w:control r:id="rId14" w:name="Checkbox11" w:shapeid="_x0000_i1167"/>
              </w:object>
            </w:r>
            <w:r w:rsidRPr="000500C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637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00C9">
              <w:rPr>
                <w:rFonts w:ascii="Times New Roman" w:eastAsia="Calibri" w:hAnsi="Times New Roman" w:cs="Times New Roman"/>
                <w:sz w:val="20"/>
                <w:szCs w:val="20"/>
              </w:rPr>
              <w:object w:dxaOrig="1440" w:dyaOrig="1440">
                <v:shape id="_x0000_i1166" type="#_x0000_t75" style="width:15pt;height:9.75pt" o:ole="">
                  <v:imagedata r:id="rId13" o:title=""/>
                </v:shape>
                <w:control r:id="rId15" w:name="Checkbox162" w:shapeid="_x0000_i1166"/>
              </w:object>
            </w:r>
            <w:r w:rsidRPr="000500C9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личности</w:t>
            </w:r>
          </w:p>
        </w:tc>
      </w:tr>
      <w:tr w:rsidR="00CD36F8" w:rsidRPr="000500C9" w:rsidTr="00121F4F">
        <w:tc>
          <w:tcPr>
            <w:tcW w:w="3232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object w:dxaOrig="1440" w:dyaOrig="1440">
                <v:shape id="_x0000_i1165" type="#_x0000_t75" style="width:15pt;height:9.75pt" o:ole="">
                  <v:imagedata r:id="rId16" o:title=""/>
                </v:shape>
                <w:control r:id="rId17" w:name="Checkbox22" w:shapeid="_x0000_i1165"/>
              </w:object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  <w:t>Дата и год рождения</w:t>
            </w:r>
          </w:p>
        </w:tc>
        <w:tc>
          <w:tcPr>
            <w:tcW w:w="3487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object w:dxaOrig="1440" w:dyaOrig="1440">
                <v:shape id="_x0000_i1164" type="#_x0000_t75" style="width:15pt;height:9.75pt" o:ole="">
                  <v:imagedata r:id="rId13" o:title=""/>
                </v:shape>
                <w:control r:id="rId18" w:name="Checkbox124" w:shapeid="_x0000_i1164"/>
              </w:object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Профессия</w:t>
            </w:r>
          </w:p>
        </w:tc>
        <w:tc>
          <w:tcPr>
            <w:tcW w:w="2637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sz w:val="20"/>
                <w:szCs w:val="20"/>
              </w:rPr>
              <w:object w:dxaOrig="1440" w:dyaOrig="1440">
                <v:shape id="_x0000_i1163" type="#_x0000_t75" style="width:15pt;height:9.75pt" o:ole="">
                  <v:imagedata r:id="rId13" o:title=""/>
                </v:shape>
                <w:control r:id="rId19" w:name="Checkbox17" w:shapeid="_x0000_i1163"/>
              </w:object>
            </w:r>
            <w:r w:rsidRPr="000500C9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</w:tr>
      <w:tr w:rsidR="00CD36F8" w:rsidRPr="000500C9" w:rsidTr="00121F4F">
        <w:tc>
          <w:tcPr>
            <w:tcW w:w="3232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object w:dxaOrig="1440" w:dyaOrig="1440">
                <v:shape id="_x0000_i1162" type="#_x0000_t75" style="width:15pt;height:9.75pt" o:ole="">
                  <v:imagedata r:id="rId13" o:title=""/>
                </v:shape>
                <w:control r:id="rId20" w:name="CheckBox34" w:shapeid="_x0000_i1162"/>
              </w:object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  <w:t>Место рождения</w:t>
            </w:r>
          </w:p>
        </w:tc>
        <w:tc>
          <w:tcPr>
            <w:tcW w:w="3487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object w:dxaOrig="1440" w:dyaOrig="1440">
                <v:shape id="_x0000_i1161" type="#_x0000_t75" style="width:15pt;height:9.75pt" o:ole="">
                  <v:imagedata r:id="rId13" o:title=""/>
                </v:shape>
                <w:control r:id="rId21" w:name="Checkbox134" w:shapeid="_x0000_i1161"/>
              </w:object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Трудовая деятельность</w:t>
            </w:r>
          </w:p>
        </w:tc>
        <w:tc>
          <w:tcPr>
            <w:tcW w:w="2637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object w:dxaOrig="1440" w:dyaOrig="1440">
                <v:shape id="_x0000_i1160" type="#_x0000_t75" style="width:15pt;height:9.75pt" o:ole="">
                  <v:imagedata r:id="rId13" o:title=""/>
                </v:shape>
                <w:control r:id="rId22" w:name="Checkbox18" w:shapeid="_x0000_i1160"/>
              </w:object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СНИЛС</w:t>
            </w:r>
          </w:p>
        </w:tc>
      </w:tr>
      <w:tr w:rsidR="00CD36F8" w:rsidRPr="000500C9" w:rsidTr="00121F4F">
        <w:tc>
          <w:tcPr>
            <w:tcW w:w="3232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object w:dxaOrig="1440" w:dyaOrig="1440">
                <v:shape id="_x0000_i1159" type="#_x0000_t75" style="width:15pt;height:9.75pt" o:ole="">
                  <v:imagedata r:id="rId11" o:title=""/>
                </v:shape>
                <w:control r:id="rId23" w:name="CheckBox412" w:shapeid="_x0000_i1159"/>
              </w:object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  <w:t>Адрес</w:t>
            </w:r>
          </w:p>
        </w:tc>
        <w:tc>
          <w:tcPr>
            <w:tcW w:w="3487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object w:dxaOrig="1440" w:dyaOrig="1440">
                <v:shape id="_x0000_i1158" type="#_x0000_t75" style="width:15pt;height:9.75pt" o:ole="">
                  <v:imagedata r:id="rId13" o:title=""/>
                </v:shape>
                <w:control r:id="rId24" w:name="Checkbox144" w:shapeid="_x0000_i1158"/>
              </w:object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Специальные знания</w:t>
            </w:r>
          </w:p>
        </w:tc>
        <w:tc>
          <w:tcPr>
            <w:tcW w:w="2637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object w:dxaOrig="1440" w:dyaOrig="1440">
                <v:shape id="_x0000_i1157" type="#_x0000_t75" style="width:15pt;height:9.75pt" o:ole="">
                  <v:imagedata r:id="rId13" o:title=""/>
                </v:shape>
                <w:control r:id="rId25" w:name="Checkbox19" w:shapeid="_x0000_i1157"/>
              </w:object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 xml:space="preserve"> Рассчетный счет</w:t>
            </w:r>
          </w:p>
        </w:tc>
      </w:tr>
      <w:tr w:rsidR="00CD36F8" w:rsidRPr="000500C9" w:rsidTr="00121F4F">
        <w:trPr>
          <w:gridAfter w:val="1"/>
          <w:wAfter w:w="2637" w:type="dxa"/>
        </w:trPr>
        <w:tc>
          <w:tcPr>
            <w:tcW w:w="3232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object w:dxaOrig="1440" w:dyaOrig="1440">
                <v:shape id="_x0000_i1156" type="#_x0000_t75" style="width:15pt;height:9.75pt" o:ole="">
                  <v:imagedata r:id="rId13" o:title=""/>
                </v:shape>
                <w:control r:id="rId26" w:name="CheckBox58" w:shapeid="_x0000_i1156"/>
              </w:object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  <w:t>Телефон (дом., моб.)</w:t>
            </w:r>
          </w:p>
        </w:tc>
        <w:tc>
          <w:tcPr>
            <w:tcW w:w="3487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object w:dxaOrig="1440" w:dyaOrig="1440">
                <v:shape id="_x0000_i1155" type="#_x0000_t75" style="width:15pt;height:9.75pt" o:ole="">
                  <v:imagedata r:id="rId13" o:title=""/>
                </v:shape>
                <w:control r:id="rId27" w:name="Checkbox152" w:shapeid="_x0000_i1155"/>
              </w:object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Электронная почта</w:t>
            </w:r>
          </w:p>
        </w:tc>
      </w:tr>
    </w:tbl>
    <w:p w:rsidR="00CD36F8" w:rsidRPr="000500C9" w:rsidRDefault="00CD36F8" w:rsidP="00CD36F8">
      <w:pPr>
        <w:tabs>
          <w:tab w:val="left" w:pos="426"/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vertAlign w:val="superscript"/>
        </w:rPr>
      </w:pPr>
    </w:p>
    <w:p w:rsidR="00CD36F8" w:rsidRPr="000500C9" w:rsidRDefault="00CD36F8" w:rsidP="00CD36F8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0500C9">
        <w:rPr>
          <w:rFonts w:ascii="Times New Roman" w:eastAsia="TimesNewRomanPSMT" w:hAnsi="Times New Roman" w:cs="Times New Roman"/>
          <w:sz w:val="24"/>
          <w:szCs w:val="28"/>
        </w:rPr>
        <w:t xml:space="preserve">Настоящее согласие предоставляется на осуществление всех действий в отношении моих </w:t>
      </w:r>
      <w:proofErr w:type="spellStart"/>
      <w:r w:rsidRPr="000500C9">
        <w:rPr>
          <w:rFonts w:ascii="Times New Roman" w:eastAsia="TimesNewRomanPSMT" w:hAnsi="Times New Roman" w:cs="Times New Roman"/>
          <w:sz w:val="24"/>
          <w:szCs w:val="28"/>
        </w:rPr>
        <w:t>ПДн</w:t>
      </w:r>
      <w:proofErr w:type="spellEnd"/>
      <w:r w:rsidRPr="000500C9">
        <w:rPr>
          <w:rFonts w:ascii="Times New Roman" w:eastAsia="TimesNewRomanPSMT" w:hAnsi="Times New Roman" w:cs="Times New Roman"/>
          <w:sz w:val="24"/>
          <w:szCs w:val="28"/>
        </w:rPr>
        <w:t>, которые необходимы или желаемы для достижения указанных выше целей:</w:t>
      </w:r>
    </w:p>
    <w:p w:rsidR="00CD36F8" w:rsidRPr="000500C9" w:rsidRDefault="00CD36F8" w:rsidP="00CD36F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84"/>
        <w:gridCol w:w="2534"/>
        <w:gridCol w:w="2534"/>
        <w:gridCol w:w="2004"/>
      </w:tblGrid>
      <w:tr w:rsidR="00CD36F8" w:rsidRPr="000500C9" w:rsidTr="00121F4F">
        <w:tc>
          <w:tcPr>
            <w:tcW w:w="2284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  <w:drawing>
                <wp:inline distT="0" distB="0" distL="0" distR="0" wp14:anchorId="6A9F39D8" wp14:editId="797AF8C5">
                  <wp:extent cx="230505" cy="151130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sz w:val="20"/>
                <w:szCs w:val="18"/>
              </w:rPr>
              <w:t>Сбор</w:t>
            </w:r>
          </w:p>
        </w:tc>
        <w:tc>
          <w:tcPr>
            <w:tcW w:w="2534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A68D95" wp14:editId="79927C3F">
                  <wp:extent cx="230505" cy="151130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sz w:val="20"/>
                <w:szCs w:val="20"/>
              </w:rPr>
              <w:t>Хранение</w:t>
            </w:r>
          </w:p>
        </w:tc>
        <w:tc>
          <w:tcPr>
            <w:tcW w:w="2534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B5651E" wp14:editId="60F4D67C">
                  <wp:extent cx="230505" cy="151130"/>
                  <wp:effectExtent l="0" t="0" r="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2004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D541CB" wp14:editId="2F49CE0E">
                  <wp:extent cx="230505" cy="151130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sz w:val="20"/>
                <w:szCs w:val="20"/>
              </w:rPr>
              <w:t>Обезличивание</w:t>
            </w:r>
          </w:p>
        </w:tc>
      </w:tr>
      <w:tr w:rsidR="00CD36F8" w:rsidRPr="000500C9" w:rsidTr="00121F4F">
        <w:tc>
          <w:tcPr>
            <w:tcW w:w="2284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  <w:drawing>
                <wp:inline distT="0" distB="0" distL="0" distR="0" wp14:anchorId="3D72C99A" wp14:editId="77ACDC9A">
                  <wp:extent cx="230505" cy="151130"/>
                  <wp:effectExtent l="0" t="0" r="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  <w:t>Запись</w:t>
            </w:r>
          </w:p>
        </w:tc>
        <w:tc>
          <w:tcPr>
            <w:tcW w:w="2534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9800F9" wp14:editId="0B6A2235">
                  <wp:extent cx="230505" cy="151130"/>
                  <wp:effectExtent l="0" t="0" r="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Обновление</w:t>
            </w:r>
          </w:p>
        </w:tc>
        <w:tc>
          <w:tcPr>
            <w:tcW w:w="2534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AF0541" wp14:editId="3269325B">
                  <wp:extent cx="230505" cy="151130"/>
                  <wp:effectExtent l="0" t="0" r="0" b="127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Распространение</w:t>
            </w:r>
          </w:p>
        </w:tc>
        <w:tc>
          <w:tcPr>
            <w:tcW w:w="2004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BD9931" wp14:editId="6CAAA5E5">
                  <wp:extent cx="230505" cy="151130"/>
                  <wp:effectExtent l="0" t="0" r="0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Блокирование</w:t>
            </w:r>
          </w:p>
        </w:tc>
      </w:tr>
      <w:tr w:rsidR="00CD36F8" w:rsidRPr="000500C9" w:rsidTr="00121F4F">
        <w:tc>
          <w:tcPr>
            <w:tcW w:w="2284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  <w:drawing>
                <wp:inline distT="0" distB="0" distL="0" distR="0" wp14:anchorId="69AB2BC3" wp14:editId="66BAD57E">
                  <wp:extent cx="230505" cy="151130"/>
                  <wp:effectExtent l="0" t="0" r="0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  <w:t>Систематизацию</w:t>
            </w:r>
          </w:p>
        </w:tc>
        <w:tc>
          <w:tcPr>
            <w:tcW w:w="2534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9D3411" wp14:editId="31E33C3B">
                  <wp:extent cx="230505" cy="151130"/>
                  <wp:effectExtent l="0" t="0" r="0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2534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8A64EB" wp14:editId="594E8222">
                  <wp:extent cx="230505" cy="151130"/>
                  <wp:effectExtent l="0" t="0" r="0" b="127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Предоставление</w:t>
            </w:r>
          </w:p>
        </w:tc>
        <w:tc>
          <w:tcPr>
            <w:tcW w:w="2004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E32872" wp14:editId="2C936BF1">
                  <wp:extent cx="230505" cy="151130"/>
                  <wp:effectExtent l="0" t="0" r="0" b="127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Удаление</w:t>
            </w:r>
          </w:p>
        </w:tc>
      </w:tr>
      <w:tr w:rsidR="00CD36F8" w:rsidRPr="000500C9" w:rsidTr="00121F4F">
        <w:tc>
          <w:tcPr>
            <w:tcW w:w="2284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  <w:drawing>
                <wp:inline distT="0" distB="0" distL="0" distR="0" wp14:anchorId="2EA0BDD1" wp14:editId="679EB66B">
                  <wp:extent cx="230505" cy="151130"/>
                  <wp:effectExtent l="0" t="0" r="0" b="127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  <w:t>Накопление</w:t>
            </w:r>
          </w:p>
        </w:tc>
        <w:tc>
          <w:tcPr>
            <w:tcW w:w="2534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C90940" wp14:editId="1174C90D">
                  <wp:extent cx="230505" cy="151130"/>
                  <wp:effectExtent l="0" t="0" r="0" b="127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Извлечение</w:t>
            </w:r>
          </w:p>
        </w:tc>
        <w:tc>
          <w:tcPr>
            <w:tcW w:w="2534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51A14F" wp14:editId="7EA62644">
                  <wp:extent cx="230505" cy="151130"/>
                  <wp:effectExtent l="0" t="0" r="0" b="127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Доступ</w:t>
            </w:r>
          </w:p>
        </w:tc>
        <w:tc>
          <w:tcPr>
            <w:tcW w:w="2004" w:type="dxa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170559" wp14:editId="593510E8">
                  <wp:extent cx="230505" cy="151130"/>
                  <wp:effectExtent l="0" t="0" r="0" b="127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Уничтожение</w:t>
            </w:r>
          </w:p>
        </w:tc>
      </w:tr>
      <w:tr w:rsidR="00CD36F8" w:rsidRPr="000500C9" w:rsidTr="00121F4F">
        <w:tc>
          <w:tcPr>
            <w:tcW w:w="9356" w:type="dxa"/>
            <w:gridSpan w:val="4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D66B7F" wp14:editId="33E6D176">
                  <wp:extent cx="230505" cy="151130"/>
                  <wp:effectExtent l="0" t="0" r="0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Другое: _________________________________________________________________________________________</w:t>
            </w:r>
          </w:p>
          <w:p w:rsidR="00CD36F8" w:rsidRPr="000500C9" w:rsidRDefault="00CD36F8" w:rsidP="00121F4F">
            <w:pPr>
              <w:tabs>
                <w:tab w:val="left" w:pos="4537"/>
              </w:tabs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0500C9">
              <w:rPr>
                <w:rFonts w:ascii="Times New Roman" w:eastAsia="Calibri" w:hAnsi="Times New Roman" w:cs="Times New Roman"/>
                <w:sz w:val="24"/>
                <w:szCs w:val="20"/>
                <w:vertAlign w:val="superscript"/>
              </w:rPr>
              <w:t>(трансграничная передача и др.)</w:t>
            </w:r>
          </w:p>
        </w:tc>
      </w:tr>
    </w:tbl>
    <w:p w:rsidR="00CD36F8" w:rsidRPr="000500C9" w:rsidRDefault="00CD36F8" w:rsidP="00CD36F8">
      <w:pPr>
        <w:autoSpaceDE w:val="0"/>
        <w:autoSpaceDN w:val="0"/>
        <w:adjustRightInd w:val="0"/>
        <w:spacing w:before="100" w:after="12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0500C9">
        <w:rPr>
          <w:rFonts w:ascii="Times New Roman" w:eastAsia="TimesNewRomanPSMT" w:hAnsi="Times New Roman" w:cs="Times New Roman"/>
          <w:sz w:val="24"/>
          <w:szCs w:val="28"/>
        </w:rPr>
        <w:t xml:space="preserve">с использованием следующих способов обработки </w:t>
      </w:r>
      <w:proofErr w:type="spellStart"/>
      <w:r w:rsidRPr="000500C9">
        <w:rPr>
          <w:rFonts w:ascii="Times New Roman" w:eastAsia="TimesNewRomanPSMT" w:hAnsi="Times New Roman" w:cs="Times New Roman"/>
          <w:sz w:val="24"/>
          <w:szCs w:val="28"/>
        </w:rPr>
        <w:t>ПДн</w:t>
      </w:r>
      <w:proofErr w:type="spellEnd"/>
      <w:r w:rsidRPr="000500C9">
        <w:rPr>
          <w:rFonts w:ascii="Times New Roman" w:eastAsia="TimesNewRomanPSMT" w:hAnsi="Times New Roman" w:cs="Times New Roman"/>
          <w:sz w:val="24"/>
          <w:szCs w:val="28"/>
        </w:rPr>
        <w:t xml:space="preserve"> (указать </w:t>
      </w:r>
      <w:r w:rsidRPr="000500C9">
        <w:rPr>
          <w:rFonts w:ascii="Times New Roman" w:eastAsia="Calibri" w:hAnsi="Times New Roman" w:cs="Times New Roman"/>
          <w:b/>
          <w:szCs w:val="20"/>
          <w:u w:val="single"/>
        </w:rPr>
        <w:t>нужное</w:t>
      </w:r>
      <w:r w:rsidRPr="000500C9">
        <w:rPr>
          <w:rFonts w:ascii="Times New Roman" w:eastAsia="TimesNewRomanPSMT" w:hAnsi="Times New Roman" w:cs="Times New Roman"/>
          <w:sz w:val="24"/>
          <w:szCs w:val="28"/>
        </w:rPr>
        <w:t>):</w:t>
      </w: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4610"/>
        <w:gridCol w:w="4534"/>
      </w:tblGrid>
      <w:tr w:rsidR="00CD36F8" w:rsidRPr="000500C9" w:rsidTr="00121F4F">
        <w:tc>
          <w:tcPr>
            <w:tcW w:w="2521" w:type="pct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  <w:drawing>
                <wp:inline distT="0" distB="0" distL="0" distR="0" wp14:anchorId="38FE6C0B" wp14:editId="1383A31D">
                  <wp:extent cx="230505" cy="151130"/>
                  <wp:effectExtent l="0" t="0" r="0" b="127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sz w:val="20"/>
                <w:szCs w:val="18"/>
              </w:rPr>
              <w:t>С использованием средств вычислительной техники</w:t>
            </w:r>
          </w:p>
        </w:tc>
        <w:tc>
          <w:tcPr>
            <w:tcW w:w="2479" w:type="pct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153D18" wp14:editId="15D585FB">
                  <wp:extent cx="230505" cy="151130"/>
                  <wp:effectExtent l="0" t="0" r="0" b="127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sz w:val="20"/>
                <w:szCs w:val="20"/>
              </w:rPr>
              <w:t>Без использования средств вычислительной техники</w:t>
            </w:r>
          </w:p>
        </w:tc>
      </w:tr>
      <w:tr w:rsidR="00CD36F8" w:rsidRPr="000500C9" w:rsidTr="00121F4F">
        <w:tc>
          <w:tcPr>
            <w:tcW w:w="2521" w:type="pct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  <w:drawing>
                <wp:inline distT="0" distB="0" distL="0" distR="0" wp14:anchorId="3B81B3DE" wp14:editId="79DE22A3">
                  <wp:extent cx="230505" cy="151130"/>
                  <wp:effectExtent l="0" t="0" r="0" b="127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ru-RU"/>
              </w:rPr>
              <w:t>С передачей по внутренней сети Оператора</w:t>
            </w:r>
          </w:p>
        </w:tc>
        <w:tc>
          <w:tcPr>
            <w:tcW w:w="2479" w:type="pct"/>
            <w:shd w:val="clear" w:color="auto" w:fill="auto"/>
          </w:tcPr>
          <w:p w:rsidR="00CD36F8" w:rsidRPr="000500C9" w:rsidRDefault="00CD36F8" w:rsidP="00121F4F">
            <w:pPr>
              <w:spacing w:after="0" w:line="240" w:lineRule="auto"/>
              <w:ind w:left="142" w:right="-142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</w:pP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E3C2FF" wp14:editId="11BC8D2D">
                  <wp:extent cx="230505" cy="151130"/>
                  <wp:effectExtent l="0" t="0" r="0" b="127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0C9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t>С передачей по сети Интернет</w:t>
            </w:r>
          </w:p>
        </w:tc>
      </w:tr>
    </w:tbl>
    <w:p w:rsidR="00CD36F8" w:rsidRPr="000500C9" w:rsidRDefault="00CD36F8" w:rsidP="00CD36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CD36F8" w:rsidRPr="000500C9" w:rsidRDefault="00CD36F8" w:rsidP="00CD36F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Я подтверждаю, что ознакомлен с Политикой Оператора в отношении обработки </w:t>
      </w:r>
      <w:proofErr w:type="spellStart"/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ПДн</w:t>
      </w:r>
      <w:proofErr w:type="spellEnd"/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, декларирующей порядок обработки и защиты </w:t>
      </w:r>
      <w:proofErr w:type="spellStart"/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ПДн</w:t>
      </w:r>
      <w:proofErr w:type="spellEnd"/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, а также мои права и обязанности в этой области.</w:t>
      </w:r>
    </w:p>
    <w:p w:rsidR="00CD36F8" w:rsidRPr="000500C9" w:rsidRDefault="00CD36F8" w:rsidP="00CD36F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Я подтверждаю, что ознакомлен с юридическими последствиями отказа в предоставлении каких-либо моих </w:t>
      </w:r>
      <w:proofErr w:type="spellStart"/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ПДн</w:t>
      </w:r>
      <w:proofErr w:type="spellEnd"/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или </w:t>
      </w:r>
      <w:proofErr w:type="spellStart"/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ПДн</w:t>
      </w:r>
      <w:proofErr w:type="spellEnd"/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моего(ей) </w:t>
      </w:r>
      <w:r w:rsidRPr="000500C9">
        <w:rPr>
          <w:rFonts w:ascii="Times New Roman" w:eastAsia="Calibri" w:hAnsi="Times New Roman" w:cs="Times New Roman"/>
          <w:szCs w:val="20"/>
        </w:rPr>
        <w:t>сына/дочери/подопечного</w:t>
      </w:r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или несвоевременного уведомления Оператора об их изменении.</w:t>
      </w:r>
    </w:p>
    <w:p w:rsidR="00CD36F8" w:rsidRPr="000500C9" w:rsidRDefault="00CD36F8" w:rsidP="00CD36F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Согласие вступает в силу со дня его подписания и действует в течение 5 лет.</w:t>
      </w:r>
    </w:p>
    <w:p w:rsidR="00CD36F8" w:rsidRPr="000500C9" w:rsidRDefault="00CD36F8" w:rsidP="00CD36F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0500C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Настоящее согласие может быть отозвано мною путем направления письменного заявления заказным почтовым отправлением с описью вложения, либо вручения лично под подпись уполномоченному представителю Оператора не менее чем за месяц до момента отзыва согласия.</w:t>
      </w:r>
    </w:p>
    <w:p w:rsidR="00CD36F8" w:rsidRPr="000500C9" w:rsidRDefault="00CD36F8" w:rsidP="00CD36F8">
      <w:pPr>
        <w:tabs>
          <w:tab w:val="left" w:pos="426"/>
          <w:tab w:val="left" w:pos="5954"/>
        </w:tabs>
        <w:spacing w:before="240" w:after="0" w:line="240" w:lineRule="auto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CD36F8" w:rsidRPr="000500C9" w:rsidRDefault="00CD36F8" w:rsidP="00CD36F8">
      <w:pPr>
        <w:tabs>
          <w:tab w:val="left" w:pos="426"/>
          <w:tab w:val="left" w:pos="5954"/>
        </w:tabs>
        <w:spacing w:before="240" w:after="0" w:line="240" w:lineRule="auto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0500C9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ab/>
        <w:t>____________/______________________/</w:t>
      </w:r>
    </w:p>
    <w:p w:rsidR="00CD36F8" w:rsidRPr="000500C9" w:rsidRDefault="00CD36F8" w:rsidP="00CD36F8">
      <w:pPr>
        <w:tabs>
          <w:tab w:val="left" w:pos="851"/>
          <w:tab w:val="left" w:pos="1134"/>
          <w:tab w:val="left" w:pos="6379"/>
          <w:tab w:val="left" w:pos="8222"/>
        </w:tabs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0500C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vertAlign w:val="superscript"/>
        </w:rPr>
        <w:tab/>
        <w:t>(Дата)</w:t>
      </w:r>
      <w:r w:rsidRPr="000500C9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ab/>
      </w:r>
      <w:r w:rsidRPr="000500C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vertAlign w:val="superscript"/>
        </w:rPr>
        <w:t>(Подпись)</w:t>
      </w:r>
      <w:r w:rsidRPr="000500C9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ab/>
      </w:r>
    </w:p>
    <w:p w:rsidR="00CD36F8" w:rsidRPr="000500C9" w:rsidRDefault="00CD36F8" w:rsidP="00CD36F8">
      <w:pPr>
        <w:tabs>
          <w:tab w:val="left" w:pos="851"/>
          <w:tab w:val="left" w:pos="1134"/>
          <w:tab w:val="left" w:pos="6379"/>
          <w:tab w:val="left" w:pos="8222"/>
        </w:tabs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vertAlign w:val="superscript"/>
        </w:rPr>
      </w:pPr>
      <w:r w:rsidRPr="000500C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vertAlign w:val="superscript"/>
        </w:rPr>
        <w:t>(Расшифровка)</w:t>
      </w:r>
    </w:p>
    <w:p w:rsidR="00CD36F8" w:rsidRPr="000500C9" w:rsidRDefault="00CD36F8" w:rsidP="00CD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Pr="000500C9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F8" w:rsidRDefault="00CD36F8" w:rsidP="00CD3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0D" w:rsidRDefault="00633A0D" w:rsidP="0080552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0552E" w:rsidRPr="0005095A" w:rsidRDefault="0080552E" w:rsidP="0080552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3</w:t>
      </w:r>
    </w:p>
    <w:p w:rsidR="0080552E" w:rsidRPr="0005095A" w:rsidRDefault="0080552E" w:rsidP="0080552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5095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Положению</w:t>
      </w:r>
    </w:p>
    <w:p w:rsidR="0080552E" w:rsidRDefault="0080552E" w:rsidP="0080552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0552E" w:rsidRDefault="0080552E" w:rsidP="008055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A91">
        <w:rPr>
          <w:rFonts w:ascii="Times New Roman" w:hAnsi="Times New Roman" w:cs="Times New Roman"/>
          <w:b/>
          <w:sz w:val="28"/>
          <w:szCs w:val="28"/>
        </w:rPr>
        <w:t>Критерии оцен</w:t>
      </w:r>
      <w:r>
        <w:rPr>
          <w:rFonts w:ascii="Times New Roman" w:hAnsi="Times New Roman" w:cs="Times New Roman"/>
          <w:b/>
          <w:sz w:val="28"/>
          <w:szCs w:val="28"/>
        </w:rPr>
        <w:t>ки заочного этапа Конкурса</w:t>
      </w:r>
    </w:p>
    <w:p w:rsidR="0080552E" w:rsidRDefault="0080552E" w:rsidP="008055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2E" w:rsidRDefault="0080552E" w:rsidP="0080552E">
      <w:pPr>
        <w:pStyle w:val="a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Pr="00111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бразовательные практики</w:t>
      </w:r>
      <w:r w:rsidRPr="00111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дополнительного образования детей».</w:t>
      </w:r>
    </w:p>
    <w:p w:rsidR="0080552E" w:rsidRPr="00A2433A" w:rsidRDefault="0080552E" w:rsidP="0080552E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17E8">
        <w:rPr>
          <w:rFonts w:ascii="Times New Roman" w:hAnsi="Times New Roman" w:cs="Times New Roman"/>
          <w:b/>
          <w:i/>
          <w:sz w:val="28"/>
          <w:szCs w:val="28"/>
        </w:rPr>
        <w:t>Критерии оценки информационной карты образовательной практики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2334"/>
        <w:gridCol w:w="1584"/>
        <w:gridCol w:w="1589"/>
        <w:gridCol w:w="1667"/>
        <w:gridCol w:w="1565"/>
      </w:tblGrid>
      <w:tr w:rsidR="0080552E" w:rsidTr="00121F4F">
        <w:tc>
          <w:tcPr>
            <w:tcW w:w="498" w:type="dxa"/>
            <w:vMerge w:val="restart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74" w:type="dxa"/>
            <w:vMerge w:val="restart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591" w:type="dxa"/>
            <w:gridSpan w:val="4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0552E" w:rsidTr="00121F4F">
        <w:tc>
          <w:tcPr>
            <w:tcW w:w="498" w:type="dxa"/>
            <w:vMerge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50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75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2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0552E" w:rsidTr="00121F4F">
        <w:tc>
          <w:tcPr>
            <w:tcW w:w="498" w:type="dxa"/>
          </w:tcPr>
          <w:p w:rsidR="0080552E" w:rsidRPr="00315C9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практика отвечает приоритетам обновления дополнительного образования детей</w:t>
            </w:r>
          </w:p>
        </w:tc>
        <w:tc>
          <w:tcPr>
            <w:tcW w:w="1644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выявлено</w:t>
            </w:r>
          </w:p>
        </w:tc>
        <w:tc>
          <w:tcPr>
            <w:tcW w:w="1650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частично</w:t>
            </w:r>
          </w:p>
        </w:tc>
        <w:tc>
          <w:tcPr>
            <w:tcW w:w="1675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AC0C89">
              <w:rPr>
                <w:rFonts w:ascii="Times New Roman" w:hAnsi="Times New Roman" w:cs="Times New Roman"/>
                <w:sz w:val="24"/>
                <w:szCs w:val="24"/>
              </w:rPr>
              <w:t xml:space="preserve"> в значительной мере</w:t>
            </w:r>
          </w:p>
        </w:tc>
        <w:tc>
          <w:tcPr>
            <w:tcW w:w="1622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AC0C89">
              <w:rPr>
                <w:rFonts w:ascii="Times New Roman" w:hAnsi="Times New Roman" w:cs="Times New Roman"/>
                <w:sz w:val="24"/>
                <w:szCs w:val="24"/>
              </w:rPr>
              <w:t xml:space="preserve"> 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315C9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Новизна образовательной практики </w:t>
            </w:r>
          </w:p>
        </w:tc>
        <w:tc>
          <w:tcPr>
            <w:tcW w:w="1644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выявлено</w:t>
            </w:r>
          </w:p>
        </w:tc>
        <w:tc>
          <w:tcPr>
            <w:tcW w:w="1650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частично</w:t>
            </w:r>
          </w:p>
        </w:tc>
        <w:tc>
          <w:tcPr>
            <w:tcW w:w="1675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AC0C89">
              <w:rPr>
                <w:rFonts w:ascii="Times New Roman" w:hAnsi="Times New Roman" w:cs="Times New Roman"/>
                <w:sz w:val="24"/>
                <w:szCs w:val="24"/>
              </w:rPr>
              <w:t xml:space="preserve"> в значительной мере</w:t>
            </w:r>
          </w:p>
        </w:tc>
        <w:tc>
          <w:tcPr>
            <w:tcW w:w="1622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AC0C89">
              <w:rPr>
                <w:rFonts w:ascii="Times New Roman" w:hAnsi="Times New Roman" w:cs="Times New Roman"/>
                <w:sz w:val="24"/>
                <w:szCs w:val="24"/>
              </w:rPr>
              <w:t xml:space="preserve"> 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315C9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947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результативность, имеет систему оценки</w:t>
            </w:r>
          </w:p>
        </w:tc>
        <w:tc>
          <w:tcPr>
            <w:tcW w:w="1644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выявлено</w:t>
            </w:r>
          </w:p>
        </w:tc>
        <w:tc>
          <w:tcPr>
            <w:tcW w:w="1650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частично</w:t>
            </w:r>
          </w:p>
        </w:tc>
        <w:tc>
          <w:tcPr>
            <w:tcW w:w="1675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AC0C89">
              <w:rPr>
                <w:rFonts w:ascii="Times New Roman" w:hAnsi="Times New Roman" w:cs="Times New Roman"/>
                <w:sz w:val="24"/>
                <w:szCs w:val="24"/>
              </w:rPr>
              <w:t xml:space="preserve"> в значительной мере</w:t>
            </w:r>
          </w:p>
        </w:tc>
        <w:tc>
          <w:tcPr>
            <w:tcW w:w="1622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AC0C89">
              <w:rPr>
                <w:rFonts w:ascii="Times New Roman" w:hAnsi="Times New Roman" w:cs="Times New Roman"/>
                <w:sz w:val="24"/>
                <w:szCs w:val="24"/>
              </w:rPr>
              <w:t xml:space="preserve"> 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315C9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практика системным эффектом и успешным опытом повторной реализации</w:t>
            </w:r>
          </w:p>
        </w:tc>
        <w:tc>
          <w:tcPr>
            <w:tcW w:w="1644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C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выявлено</w:t>
            </w:r>
          </w:p>
        </w:tc>
        <w:tc>
          <w:tcPr>
            <w:tcW w:w="1650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частично</w:t>
            </w:r>
          </w:p>
        </w:tc>
        <w:tc>
          <w:tcPr>
            <w:tcW w:w="1675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AC0C89">
              <w:rPr>
                <w:rFonts w:ascii="Times New Roman" w:hAnsi="Times New Roman" w:cs="Times New Roman"/>
                <w:sz w:val="24"/>
                <w:szCs w:val="24"/>
              </w:rPr>
              <w:t xml:space="preserve"> в значительной мере</w:t>
            </w:r>
          </w:p>
        </w:tc>
        <w:tc>
          <w:tcPr>
            <w:tcW w:w="1622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AC0C89">
              <w:rPr>
                <w:rFonts w:ascii="Times New Roman" w:hAnsi="Times New Roman" w:cs="Times New Roman"/>
                <w:sz w:val="24"/>
                <w:szCs w:val="24"/>
              </w:rPr>
              <w:t xml:space="preserve"> в полной мере</w:t>
            </w:r>
          </w:p>
        </w:tc>
      </w:tr>
      <w:tr w:rsidR="0080552E" w:rsidTr="00121F4F">
        <w:tc>
          <w:tcPr>
            <w:tcW w:w="9463" w:type="dxa"/>
            <w:gridSpan w:val="6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количество баллов </w:t>
            </w:r>
            <w:r w:rsidRPr="00315C9B">
              <w:rPr>
                <w:rFonts w:ascii="Times New Roman" w:hAnsi="Times New Roman" w:cs="Times New Roman"/>
                <w:b/>
                <w:sz w:val="28"/>
                <w:szCs w:val="28"/>
              </w:rPr>
              <w:t>- 12</w:t>
            </w:r>
          </w:p>
        </w:tc>
      </w:tr>
    </w:tbl>
    <w:p w:rsidR="0080552E" w:rsidRDefault="0080552E" w:rsidP="0080552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0552E" w:rsidRPr="00A2433A" w:rsidRDefault="0080552E" w:rsidP="0080552E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0F0">
        <w:rPr>
          <w:rFonts w:ascii="Times New Roman" w:hAnsi="Times New Roman" w:cs="Times New Roman"/>
          <w:b/>
          <w:i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презентации «Организационно-методическое обеспечение образовательной практики»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2298"/>
        <w:gridCol w:w="2127"/>
        <w:gridCol w:w="2172"/>
        <w:gridCol w:w="2142"/>
      </w:tblGrid>
      <w:tr w:rsidR="0080552E" w:rsidTr="00121F4F">
        <w:tc>
          <w:tcPr>
            <w:tcW w:w="498" w:type="dxa"/>
            <w:vMerge w:val="restart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7" w:type="dxa"/>
            <w:vMerge w:val="restart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628" w:type="dxa"/>
            <w:gridSpan w:val="3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0552E" w:rsidTr="00121F4F">
        <w:tc>
          <w:tcPr>
            <w:tcW w:w="498" w:type="dxa"/>
            <w:vMerge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7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37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2204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0552E" w:rsidTr="00121F4F">
        <w:tc>
          <w:tcPr>
            <w:tcW w:w="498" w:type="dxa"/>
          </w:tcPr>
          <w:p w:rsidR="0080552E" w:rsidRPr="00D26C31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презентации представлена панель методик и технологий образовательной практики</w:t>
            </w:r>
          </w:p>
        </w:tc>
        <w:tc>
          <w:tcPr>
            <w:tcW w:w="2187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представлено</w:t>
            </w:r>
          </w:p>
        </w:tc>
        <w:tc>
          <w:tcPr>
            <w:tcW w:w="2237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частично</w:t>
            </w:r>
          </w:p>
        </w:tc>
        <w:tc>
          <w:tcPr>
            <w:tcW w:w="2204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D26C31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презентации описаны </w:t>
            </w:r>
            <w:r w:rsidRPr="00156828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технологии</w:t>
            </w:r>
            <w:r w:rsidRPr="0015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практики</w:t>
            </w:r>
          </w:p>
        </w:tc>
        <w:tc>
          <w:tcPr>
            <w:tcW w:w="2187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представлено</w:t>
            </w:r>
          </w:p>
        </w:tc>
        <w:tc>
          <w:tcPr>
            <w:tcW w:w="2237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частично</w:t>
            </w:r>
          </w:p>
        </w:tc>
        <w:tc>
          <w:tcPr>
            <w:tcW w:w="2204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D26C31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презентации отражена новизна и потенциал развития образовательной практики</w:t>
            </w:r>
          </w:p>
        </w:tc>
        <w:tc>
          <w:tcPr>
            <w:tcW w:w="2187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представлено</w:t>
            </w:r>
          </w:p>
        </w:tc>
        <w:tc>
          <w:tcPr>
            <w:tcW w:w="2237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частично</w:t>
            </w:r>
          </w:p>
        </w:tc>
        <w:tc>
          <w:tcPr>
            <w:tcW w:w="2204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D26C31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7F3E">
              <w:rPr>
                <w:rFonts w:ascii="Times New Roman" w:hAnsi="Times New Roman" w:cs="Times New Roman"/>
                <w:sz w:val="24"/>
                <w:szCs w:val="24"/>
              </w:rPr>
              <w:t xml:space="preserve">В презентации представлены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достижения обучающихся по результатам</w:t>
            </w:r>
            <w:r w:rsidRPr="00577F3E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методик и технологий </w:t>
            </w:r>
          </w:p>
        </w:tc>
        <w:tc>
          <w:tcPr>
            <w:tcW w:w="2187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представлено</w:t>
            </w:r>
          </w:p>
        </w:tc>
        <w:tc>
          <w:tcPr>
            <w:tcW w:w="2237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частично</w:t>
            </w:r>
          </w:p>
        </w:tc>
        <w:tc>
          <w:tcPr>
            <w:tcW w:w="2204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полной мере</w:t>
            </w:r>
          </w:p>
        </w:tc>
      </w:tr>
      <w:tr w:rsidR="0080552E" w:rsidTr="00121F4F">
        <w:tc>
          <w:tcPr>
            <w:tcW w:w="9463" w:type="dxa"/>
            <w:gridSpan w:val="5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 - 12</w:t>
            </w:r>
          </w:p>
        </w:tc>
      </w:tr>
    </w:tbl>
    <w:p w:rsidR="0080552E" w:rsidRDefault="0080552E" w:rsidP="0080552E">
      <w:pPr>
        <w:pStyle w:val="a3"/>
      </w:pPr>
    </w:p>
    <w:p w:rsidR="0080552E" w:rsidRPr="00F86624" w:rsidRDefault="0080552E" w:rsidP="0080552E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0F0">
        <w:rPr>
          <w:rFonts w:ascii="Times New Roman" w:hAnsi="Times New Roman" w:cs="Times New Roman"/>
          <w:b/>
          <w:i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видеоролика «Практическое значение образовательной практики»</w:t>
      </w:r>
    </w:p>
    <w:p w:rsidR="0080552E" w:rsidRPr="00A2433A" w:rsidRDefault="0080552E" w:rsidP="0080552E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2940"/>
        <w:gridCol w:w="2067"/>
        <w:gridCol w:w="1819"/>
        <w:gridCol w:w="1913"/>
      </w:tblGrid>
      <w:tr w:rsidR="0080552E" w:rsidTr="00121F4F">
        <w:tc>
          <w:tcPr>
            <w:tcW w:w="498" w:type="dxa"/>
            <w:vMerge w:val="restart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6" w:type="dxa"/>
            <w:vMerge w:val="restart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919" w:type="dxa"/>
            <w:gridSpan w:val="3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0552E" w:rsidTr="00121F4F">
        <w:tc>
          <w:tcPr>
            <w:tcW w:w="498" w:type="dxa"/>
            <w:vMerge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6" w:type="dxa"/>
            <w:vMerge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1950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0552E" w:rsidTr="00121F4F">
        <w:tc>
          <w:tcPr>
            <w:tcW w:w="498" w:type="dxa"/>
          </w:tcPr>
          <w:p w:rsidR="0080552E" w:rsidRPr="00D26C31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видеоматериале представлены образовательные достижения обучающихся как результат образовательной практики</w:t>
            </w:r>
          </w:p>
        </w:tc>
        <w:tc>
          <w:tcPr>
            <w:tcW w:w="2126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представлены</w:t>
            </w:r>
          </w:p>
        </w:tc>
        <w:tc>
          <w:tcPr>
            <w:tcW w:w="1843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частично</w:t>
            </w:r>
          </w:p>
        </w:tc>
        <w:tc>
          <w:tcPr>
            <w:tcW w:w="1950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D26C31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Отражает наличие профессиональных компетенций разработчика (разработчиков) </w:t>
            </w:r>
            <w:r w:rsidRPr="00156828">
              <w:rPr>
                <w:rFonts w:ascii="Times New Roman" w:hAnsi="Times New Roman" w:cs="Times New Roman"/>
                <w:sz w:val="24"/>
                <w:szCs w:val="24"/>
              </w:rPr>
              <w:t>образовательной практики</w:t>
            </w:r>
          </w:p>
        </w:tc>
        <w:tc>
          <w:tcPr>
            <w:tcW w:w="2126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отражено</w:t>
            </w:r>
          </w:p>
        </w:tc>
        <w:tc>
          <w:tcPr>
            <w:tcW w:w="1843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отражено частично</w:t>
            </w:r>
          </w:p>
        </w:tc>
        <w:tc>
          <w:tcPr>
            <w:tcW w:w="1950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отражено </w:t>
            </w:r>
          </w:p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D26C31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педагогическая рефлексия реализации образовательной практики</w:t>
            </w:r>
          </w:p>
        </w:tc>
        <w:tc>
          <w:tcPr>
            <w:tcW w:w="2126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представлены</w:t>
            </w:r>
          </w:p>
        </w:tc>
        <w:tc>
          <w:tcPr>
            <w:tcW w:w="1843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частично</w:t>
            </w:r>
          </w:p>
        </w:tc>
        <w:tc>
          <w:tcPr>
            <w:tcW w:w="1950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D26C31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насыщенность, эстетически визуальная выразительность, деловая культура</w:t>
            </w:r>
          </w:p>
        </w:tc>
        <w:tc>
          <w:tcPr>
            <w:tcW w:w="2126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</w:tc>
        <w:tc>
          <w:tcPr>
            <w:tcW w:w="1950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80552E" w:rsidTr="00121F4F">
        <w:tc>
          <w:tcPr>
            <w:tcW w:w="9463" w:type="dxa"/>
            <w:gridSpan w:val="5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 - 12</w:t>
            </w:r>
          </w:p>
        </w:tc>
      </w:tr>
    </w:tbl>
    <w:p w:rsidR="0080552E" w:rsidRDefault="0080552E" w:rsidP="008055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552E" w:rsidRPr="00A2433A" w:rsidRDefault="0080552E" w:rsidP="0080552E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0F0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Критерии оценки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файла «Цифровые следы образовательной практики»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3195"/>
        <w:gridCol w:w="1816"/>
        <w:gridCol w:w="1816"/>
        <w:gridCol w:w="1912"/>
      </w:tblGrid>
      <w:tr w:rsidR="0080552E" w:rsidTr="00121F4F">
        <w:tc>
          <w:tcPr>
            <w:tcW w:w="498" w:type="dxa"/>
            <w:vMerge w:val="restart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30" w:type="dxa"/>
            <w:vMerge w:val="restart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635" w:type="dxa"/>
            <w:gridSpan w:val="3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0552E" w:rsidTr="00121F4F">
        <w:tc>
          <w:tcPr>
            <w:tcW w:w="498" w:type="dxa"/>
            <w:vMerge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1950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0552E" w:rsidTr="00121F4F">
        <w:tc>
          <w:tcPr>
            <w:tcW w:w="498" w:type="dxa"/>
          </w:tcPr>
          <w:p w:rsidR="0080552E" w:rsidRPr="00D26C31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представлена в публикациях на сайтах (статьи, разработки</w:t>
            </w:r>
            <w:r w:rsidRPr="00AE39E5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842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представлена</w:t>
            </w:r>
          </w:p>
        </w:tc>
        <w:tc>
          <w:tcPr>
            <w:tcW w:w="1843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частично</w:t>
            </w:r>
          </w:p>
        </w:tc>
        <w:tc>
          <w:tcPr>
            <w:tcW w:w="1950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D26C31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представлена в социальных сетях</w:t>
            </w:r>
          </w:p>
        </w:tc>
        <w:tc>
          <w:tcPr>
            <w:tcW w:w="1842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представлена</w:t>
            </w:r>
          </w:p>
        </w:tc>
        <w:tc>
          <w:tcPr>
            <w:tcW w:w="1843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частично</w:t>
            </w:r>
          </w:p>
        </w:tc>
        <w:tc>
          <w:tcPr>
            <w:tcW w:w="1950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D26C31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EF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следы профессионально-общественного признания </w:t>
            </w:r>
            <w:r w:rsidRPr="00AE39E5">
              <w:rPr>
                <w:rFonts w:ascii="Times New Roman" w:hAnsi="Times New Roman" w:cs="Times New Roman"/>
                <w:sz w:val="24"/>
                <w:szCs w:val="24"/>
              </w:rPr>
              <w:t>(отзывы, благодарности и др. в сети интернет)</w:t>
            </w:r>
          </w:p>
        </w:tc>
        <w:tc>
          <w:tcPr>
            <w:tcW w:w="1842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представлено</w:t>
            </w:r>
          </w:p>
        </w:tc>
        <w:tc>
          <w:tcPr>
            <w:tcW w:w="1843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частично</w:t>
            </w:r>
          </w:p>
        </w:tc>
        <w:tc>
          <w:tcPr>
            <w:tcW w:w="1950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полной мере</w:t>
            </w:r>
          </w:p>
        </w:tc>
      </w:tr>
      <w:tr w:rsidR="0080552E" w:rsidTr="00121F4F">
        <w:tc>
          <w:tcPr>
            <w:tcW w:w="9463" w:type="dxa"/>
            <w:gridSpan w:val="5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 - 9</w:t>
            </w:r>
          </w:p>
        </w:tc>
      </w:tr>
    </w:tbl>
    <w:p w:rsidR="0080552E" w:rsidRDefault="0080552E" w:rsidP="008055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2E" w:rsidRPr="00A2433A" w:rsidRDefault="0080552E" w:rsidP="0080552E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</w:t>
      </w:r>
      <w:r w:rsidRPr="00111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Методические кейсы</w:t>
      </w:r>
      <w:r w:rsidRPr="00111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дополнительного образования детей</w:t>
      </w:r>
      <w:r w:rsidRPr="00A95E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95E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художественной, социально-гуманитарной и туристско-краеведческой (в части краеведения) направленностям</w:t>
      </w:r>
      <w:r w:rsidRPr="001118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».</w:t>
      </w:r>
    </w:p>
    <w:p w:rsidR="0080552E" w:rsidRPr="00A2433A" w:rsidRDefault="0080552E" w:rsidP="0080552E">
      <w:pPr>
        <w:pStyle w:val="a3"/>
        <w:numPr>
          <w:ilvl w:val="0"/>
          <w:numId w:val="8"/>
        </w:numPr>
        <w:spacing w:line="276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EDC">
        <w:rPr>
          <w:rFonts w:ascii="Times New Roman" w:hAnsi="Times New Roman" w:cs="Times New Roman"/>
          <w:b/>
          <w:i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дополнительной общеобразовательной программы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2198"/>
        <w:gridCol w:w="1701"/>
        <w:gridCol w:w="1701"/>
        <w:gridCol w:w="1701"/>
        <w:gridCol w:w="1666"/>
      </w:tblGrid>
      <w:tr w:rsidR="0080552E" w:rsidTr="00121F4F">
        <w:tc>
          <w:tcPr>
            <w:tcW w:w="496" w:type="dxa"/>
            <w:vMerge w:val="restart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8" w:type="dxa"/>
            <w:vMerge w:val="restart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769" w:type="dxa"/>
            <w:gridSpan w:val="4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0552E" w:rsidTr="00121F4F">
        <w:tc>
          <w:tcPr>
            <w:tcW w:w="496" w:type="dxa"/>
            <w:vMerge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  <w:vMerge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0552E" w:rsidTr="00121F4F">
        <w:tc>
          <w:tcPr>
            <w:tcW w:w="496" w:type="dxa"/>
          </w:tcPr>
          <w:p w:rsidR="0080552E" w:rsidRPr="0099005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92C">
              <w:rPr>
                <w:rFonts w:ascii="Times New Roman" w:hAnsi="Times New Roman" w:cs="Times New Roman"/>
                <w:sz w:val="24"/>
                <w:szCs w:val="24"/>
              </w:rPr>
              <w:t>Обоснованность актуальности и отличительных особенностей программы</w:t>
            </w:r>
          </w:p>
        </w:tc>
        <w:tc>
          <w:tcPr>
            <w:tcW w:w="1701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1701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частично</w:t>
            </w:r>
          </w:p>
        </w:tc>
        <w:tc>
          <w:tcPr>
            <w:tcW w:w="1701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в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</w:p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</w:p>
        </w:tc>
        <w:tc>
          <w:tcPr>
            <w:tcW w:w="1666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80552E" w:rsidTr="00121F4F">
        <w:tc>
          <w:tcPr>
            <w:tcW w:w="496" w:type="dxa"/>
          </w:tcPr>
          <w:p w:rsidR="0080552E" w:rsidRPr="0099005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492C">
              <w:rPr>
                <w:rFonts w:ascii="Times New Roman" w:hAnsi="Times New Roman" w:cs="Times New Roman"/>
                <w:sz w:val="24"/>
                <w:szCs w:val="24"/>
              </w:rPr>
              <w:t>Соответствие цели, задач и содержания программы ее результатам</w:t>
            </w:r>
          </w:p>
        </w:tc>
        <w:tc>
          <w:tcPr>
            <w:tcW w:w="1701" w:type="dxa"/>
          </w:tcPr>
          <w:p w:rsidR="0080552E" w:rsidRPr="00622792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701" w:type="dxa"/>
          </w:tcPr>
          <w:p w:rsidR="0080552E" w:rsidRPr="00622792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</w:tc>
        <w:tc>
          <w:tcPr>
            <w:tcW w:w="1701" w:type="dxa"/>
          </w:tcPr>
          <w:p w:rsidR="0080552E" w:rsidRPr="00622792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достаточной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</w:p>
        </w:tc>
        <w:tc>
          <w:tcPr>
            <w:tcW w:w="1666" w:type="dxa"/>
          </w:tcPr>
          <w:p w:rsidR="0080552E" w:rsidRPr="00622792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соответствует в полной мере</w:t>
            </w:r>
          </w:p>
        </w:tc>
      </w:tr>
      <w:tr w:rsidR="0080552E" w:rsidTr="00121F4F">
        <w:tc>
          <w:tcPr>
            <w:tcW w:w="496" w:type="dxa"/>
          </w:tcPr>
          <w:p w:rsidR="0080552E" w:rsidRPr="0099005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80552E" w:rsidRPr="006D40F0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492C">
              <w:rPr>
                <w:rFonts w:ascii="Times New Roman" w:hAnsi="Times New Roman" w:cs="Times New Roman"/>
                <w:sz w:val="24"/>
                <w:szCs w:val="24"/>
              </w:rPr>
              <w:t>Обоснованность и разнообразие используемых современных образовательных технологий, методов и форм, соответствующих цели, задачам, содержанию и результатам программы</w:t>
            </w:r>
          </w:p>
        </w:tc>
        <w:tc>
          <w:tcPr>
            <w:tcW w:w="1701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1701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частично</w:t>
            </w:r>
          </w:p>
        </w:tc>
        <w:tc>
          <w:tcPr>
            <w:tcW w:w="1701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в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</w:p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</w:p>
        </w:tc>
        <w:tc>
          <w:tcPr>
            <w:tcW w:w="1666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80552E" w:rsidTr="00121F4F">
        <w:tc>
          <w:tcPr>
            <w:tcW w:w="496" w:type="dxa"/>
          </w:tcPr>
          <w:p w:rsidR="0080552E" w:rsidRPr="0099005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98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92C">
              <w:rPr>
                <w:rFonts w:ascii="Times New Roman" w:hAnsi="Times New Roman" w:cs="Times New Roman"/>
                <w:sz w:val="24"/>
                <w:szCs w:val="24"/>
              </w:rPr>
              <w:t>Обоснованность  и</w:t>
            </w:r>
            <w:proofErr w:type="gramEnd"/>
            <w:r w:rsidRPr="005B492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разработанность средств оценивания результативности реализации программы</w:t>
            </w:r>
          </w:p>
        </w:tc>
        <w:tc>
          <w:tcPr>
            <w:tcW w:w="1701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1701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частично</w:t>
            </w:r>
          </w:p>
        </w:tc>
        <w:tc>
          <w:tcPr>
            <w:tcW w:w="1701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в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</w:p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</w:p>
        </w:tc>
        <w:tc>
          <w:tcPr>
            <w:tcW w:w="1666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80552E" w:rsidTr="00121F4F">
        <w:tc>
          <w:tcPr>
            <w:tcW w:w="9463" w:type="dxa"/>
            <w:gridSpan w:val="6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количество баллов - </w:t>
            </w:r>
            <w:r w:rsidRPr="005B492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80552E" w:rsidRDefault="0080552E" w:rsidP="0080552E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52E" w:rsidRPr="00DF45CC" w:rsidRDefault="0080552E" w:rsidP="0080552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CD1">
        <w:rPr>
          <w:rFonts w:ascii="Times New Roman" w:hAnsi="Times New Roman" w:cs="Times New Roman"/>
          <w:b/>
          <w:i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методического модуля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2126"/>
        <w:gridCol w:w="1649"/>
        <w:gridCol w:w="1650"/>
        <w:gridCol w:w="1665"/>
        <w:gridCol w:w="1649"/>
      </w:tblGrid>
      <w:tr w:rsidR="0080552E" w:rsidTr="00121F4F">
        <w:tc>
          <w:tcPr>
            <w:tcW w:w="498" w:type="dxa"/>
            <w:vMerge w:val="restart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4" w:type="dxa"/>
            <w:vMerge w:val="restart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621" w:type="dxa"/>
            <w:gridSpan w:val="4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0552E" w:rsidTr="00121F4F">
        <w:tc>
          <w:tcPr>
            <w:tcW w:w="498" w:type="dxa"/>
            <w:vMerge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4" w:type="dxa"/>
            <w:vMerge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50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9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0552E" w:rsidTr="00121F4F">
        <w:tc>
          <w:tcPr>
            <w:tcW w:w="498" w:type="dxa"/>
          </w:tcPr>
          <w:p w:rsidR="0080552E" w:rsidRPr="0099005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раздела ДОП (модуля ДОП)</w:t>
            </w:r>
          </w:p>
        </w:tc>
        <w:tc>
          <w:tcPr>
            <w:tcW w:w="1649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650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частично</w:t>
            </w:r>
          </w:p>
        </w:tc>
        <w:tc>
          <w:tcPr>
            <w:tcW w:w="1673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достаточной мере</w:t>
            </w:r>
          </w:p>
        </w:tc>
        <w:tc>
          <w:tcPr>
            <w:tcW w:w="1649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99005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воспитания </w:t>
            </w:r>
            <w:r w:rsidRPr="00A16CD1">
              <w:rPr>
                <w:rFonts w:ascii="Times New Roman" w:hAnsi="Times New Roman" w:cs="Times New Roman"/>
                <w:sz w:val="24"/>
                <w:szCs w:val="24"/>
              </w:rPr>
              <w:t>раздела ДОП (модуля ДОП)</w:t>
            </w:r>
          </w:p>
        </w:tc>
        <w:tc>
          <w:tcPr>
            <w:tcW w:w="1649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650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частично</w:t>
            </w:r>
          </w:p>
        </w:tc>
        <w:tc>
          <w:tcPr>
            <w:tcW w:w="1673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достаточной мере</w:t>
            </w:r>
          </w:p>
        </w:tc>
        <w:tc>
          <w:tcPr>
            <w:tcW w:w="1649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99005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80552E" w:rsidRPr="006D40F0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средства </w:t>
            </w:r>
            <w:r w:rsidRPr="00A16CD1">
              <w:rPr>
                <w:rFonts w:ascii="Times New Roman" w:hAnsi="Times New Roman" w:cs="Times New Roman"/>
                <w:sz w:val="24"/>
                <w:szCs w:val="24"/>
              </w:rPr>
              <w:t>раздела ДОП (модуля ДОП)</w:t>
            </w:r>
          </w:p>
        </w:tc>
        <w:tc>
          <w:tcPr>
            <w:tcW w:w="1649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650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частично</w:t>
            </w:r>
          </w:p>
        </w:tc>
        <w:tc>
          <w:tcPr>
            <w:tcW w:w="1673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достаточной мере</w:t>
            </w:r>
          </w:p>
        </w:tc>
        <w:tc>
          <w:tcPr>
            <w:tcW w:w="1649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99005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методической взаимосвязи содержания раздела (модуля) с результатами ДОП</w:t>
            </w:r>
          </w:p>
        </w:tc>
        <w:tc>
          <w:tcPr>
            <w:tcW w:w="1649" w:type="dxa"/>
          </w:tcPr>
          <w:p w:rsidR="0080552E" w:rsidRPr="00622792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650" w:type="dxa"/>
          </w:tcPr>
          <w:p w:rsidR="0080552E" w:rsidRPr="00622792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</w:tc>
        <w:tc>
          <w:tcPr>
            <w:tcW w:w="1673" w:type="dxa"/>
          </w:tcPr>
          <w:p w:rsidR="0080552E" w:rsidRPr="00622792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 xml:space="preserve"> мере</w:t>
            </w:r>
          </w:p>
        </w:tc>
        <w:tc>
          <w:tcPr>
            <w:tcW w:w="1649" w:type="dxa"/>
          </w:tcPr>
          <w:p w:rsidR="0080552E" w:rsidRPr="00622792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соответствует в полной мере</w:t>
            </w:r>
          </w:p>
        </w:tc>
      </w:tr>
      <w:tr w:rsidR="0080552E" w:rsidTr="00121F4F">
        <w:tc>
          <w:tcPr>
            <w:tcW w:w="9463" w:type="dxa"/>
            <w:gridSpan w:val="6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количество баллов - </w:t>
            </w:r>
            <w:r w:rsidRPr="0062279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80552E" w:rsidRDefault="0080552E" w:rsidP="0080552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0552E" w:rsidRPr="002A7C61" w:rsidRDefault="0080552E" w:rsidP="0080552E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92">
        <w:rPr>
          <w:rFonts w:ascii="Times New Roman" w:hAnsi="Times New Roman" w:cs="Times New Roman"/>
          <w:b/>
          <w:i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методического мастер-класса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8"/>
        <w:gridCol w:w="2681"/>
        <w:gridCol w:w="1228"/>
        <w:gridCol w:w="1734"/>
        <w:gridCol w:w="1610"/>
        <w:gridCol w:w="1496"/>
      </w:tblGrid>
      <w:tr w:rsidR="0080552E" w:rsidTr="00121F4F">
        <w:tc>
          <w:tcPr>
            <w:tcW w:w="498" w:type="dxa"/>
            <w:vMerge w:val="restart"/>
          </w:tcPr>
          <w:p w:rsidR="0080552E" w:rsidRPr="0099005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0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3" w:type="dxa"/>
            <w:vMerge w:val="restart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202" w:type="dxa"/>
            <w:gridSpan w:val="4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0552E" w:rsidTr="00121F4F">
        <w:tc>
          <w:tcPr>
            <w:tcW w:w="498" w:type="dxa"/>
            <w:vMerge/>
          </w:tcPr>
          <w:p w:rsidR="0080552E" w:rsidRPr="0099005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34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46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0552E" w:rsidTr="00121F4F">
        <w:tc>
          <w:tcPr>
            <w:tcW w:w="498" w:type="dxa"/>
          </w:tcPr>
          <w:p w:rsidR="0080552E" w:rsidRPr="0099005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мастер-класса отражает содержание ДОП и методической разработки раздела</w:t>
            </w:r>
          </w:p>
        </w:tc>
        <w:tc>
          <w:tcPr>
            <w:tcW w:w="1240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1734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частично</w:t>
            </w:r>
          </w:p>
        </w:tc>
        <w:tc>
          <w:tcPr>
            <w:tcW w:w="1646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достаточной мере</w:t>
            </w:r>
          </w:p>
        </w:tc>
        <w:tc>
          <w:tcPr>
            <w:tcW w:w="1582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99005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</w:tcPr>
          <w:p w:rsidR="0080552E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методических средств достижения планируемых результатов программы</w:t>
            </w:r>
          </w:p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владеет</w:t>
            </w:r>
          </w:p>
        </w:tc>
        <w:tc>
          <w:tcPr>
            <w:tcW w:w="1734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ладеет</w:t>
            </w:r>
            <w:r w:rsidRPr="002760B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760BE">
              <w:rPr>
                <w:rFonts w:ascii="Times New Roman" w:hAnsi="Times New Roman" w:cs="Times New Roman"/>
                <w:sz w:val="24"/>
                <w:szCs w:val="24"/>
              </w:rPr>
              <w:t>достаточной мере</w:t>
            </w:r>
          </w:p>
        </w:tc>
        <w:tc>
          <w:tcPr>
            <w:tcW w:w="1646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достаточной мере</w:t>
            </w:r>
          </w:p>
        </w:tc>
        <w:tc>
          <w:tcPr>
            <w:tcW w:w="1582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99005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63" w:type="dxa"/>
          </w:tcPr>
          <w:p w:rsidR="0080552E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05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  <w:r w:rsidRPr="0099005B">
              <w:rPr>
                <w:rFonts w:ascii="Times New Roman" w:hAnsi="Times New Roman" w:cs="Times New Roman"/>
                <w:sz w:val="24"/>
                <w:szCs w:val="24"/>
              </w:rPr>
              <w:t>достижения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ланируемых результатов программ</w:t>
            </w:r>
          </w:p>
          <w:p w:rsidR="0080552E" w:rsidRPr="00420B4F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владеет</w:t>
            </w:r>
          </w:p>
        </w:tc>
        <w:tc>
          <w:tcPr>
            <w:tcW w:w="1734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ладеет</w:t>
            </w:r>
            <w:r w:rsidRPr="002760B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760BE">
              <w:rPr>
                <w:rFonts w:ascii="Times New Roman" w:hAnsi="Times New Roman" w:cs="Times New Roman"/>
                <w:sz w:val="24"/>
                <w:szCs w:val="24"/>
              </w:rPr>
              <w:t>достаточной мере</w:t>
            </w:r>
          </w:p>
        </w:tc>
        <w:tc>
          <w:tcPr>
            <w:tcW w:w="1646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достаточной мере</w:t>
            </w:r>
          </w:p>
        </w:tc>
        <w:tc>
          <w:tcPr>
            <w:tcW w:w="1582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99005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05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оценочных </w:t>
            </w:r>
            <w:r w:rsidRPr="0099005B">
              <w:rPr>
                <w:rFonts w:ascii="Times New Roman" w:hAnsi="Times New Roman" w:cs="Times New Roman"/>
                <w:sz w:val="24"/>
                <w:szCs w:val="24"/>
              </w:rPr>
              <w:t>средств достижения планируемых результатов программы</w:t>
            </w:r>
          </w:p>
        </w:tc>
        <w:tc>
          <w:tcPr>
            <w:tcW w:w="1240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владеет</w:t>
            </w:r>
          </w:p>
        </w:tc>
        <w:tc>
          <w:tcPr>
            <w:tcW w:w="1734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ладеет</w:t>
            </w:r>
            <w:r w:rsidRPr="002760B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760BE">
              <w:rPr>
                <w:rFonts w:ascii="Times New Roman" w:hAnsi="Times New Roman" w:cs="Times New Roman"/>
                <w:sz w:val="24"/>
                <w:szCs w:val="24"/>
              </w:rPr>
              <w:t>достаточной мере</w:t>
            </w:r>
          </w:p>
        </w:tc>
        <w:tc>
          <w:tcPr>
            <w:tcW w:w="1646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достаточной мере</w:t>
            </w:r>
          </w:p>
        </w:tc>
        <w:tc>
          <w:tcPr>
            <w:tcW w:w="1582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99005B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3" w:type="dxa"/>
          </w:tcPr>
          <w:p w:rsidR="0080552E" w:rsidRPr="0099005B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Продемонстрировано профессиональное методическое мастерство</w:t>
            </w:r>
          </w:p>
        </w:tc>
        <w:tc>
          <w:tcPr>
            <w:tcW w:w="1240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  <w:tc>
          <w:tcPr>
            <w:tcW w:w="1734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ыявлено</w:t>
            </w:r>
            <w:r w:rsidRPr="002760B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760BE">
              <w:rPr>
                <w:rFonts w:ascii="Times New Roman" w:hAnsi="Times New Roman" w:cs="Times New Roman"/>
                <w:sz w:val="24"/>
                <w:szCs w:val="24"/>
              </w:rPr>
              <w:t>достаточной мере</w:t>
            </w:r>
          </w:p>
        </w:tc>
        <w:tc>
          <w:tcPr>
            <w:tcW w:w="1646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достаточной мере</w:t>
            </w:r>
          </w:p>
        </w:tc>
        <w:tc>
          <w:tcPr>
            <w:tcW w:w="1582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</w:t>
            </w:r>
            <w:r w:rsidRPr="00622792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</w:tr>
      <w:tr w:rsidR="0080552E" w:rsidTr="00121F4F">
        <w:tc>
          <w:tcPr>
            <w:tcW w:w="9463" w:type="dxa"/>
            <w:gridSpan w:val="6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количество баллов - </w:t>
            </w:r>
            <w:r w:rsidRPr="006227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80552E" w:rsidRDefault="0080552E" w:rsidP="008055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2E" w:rsidRPr="00977C55" w:rsidRDefault="0080552E" w:rsidP="0080552E">
      <w:pPr>
        <w:pStyle w:val="a3"/>
        <w:numPr>
          <w:ilvl w:val="0"/>
          <w:numId w:val="8"/>
        </w:numPr>
        <w:spacing w:line="276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792">
        <w:rPr>
          <w:rFonts w:ascii="Times New Roman" w:hAnsi="Times New Roman" w:cs="Times New Roman"/>
          <w:b/>
          <w:i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цифровых следов дополнительной общеобразовательной программы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2560"/>
        <w:gridCol w:w="1944"/>
        <w:gridCol w:w="2099"/>
        <w:gridCol w:w="2136"/>
      </w:tblGrid>
      <w:tr w:rsidR="0080552E" w:rsidTr="00121F4F">
        <w:tc>
          <w:tcPr>
            <w:tcW w:w="498" w:type="dxa"/>
            <w:vMerge w:val="restart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21" w:type="dxa"/>
            <w:vMerge w:val="restart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344" w:type="dxa"/>
            <w:gridSpan w:val="3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80552E" w:rsidTr="00121F4F">
        <w:tc>
          <w:tcPr>
            <w:tcW w:w="498" w:type="dxa"/>
            <w:vMerge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  <w:vMerge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59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2201" w:type="dxa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0552E" w:rsidTr="00121F4F">
        <w:tc>
          <w:tcPr>
            <w:tcW w:w="498" w:type="dxa"/>
          </w:tcPr>
          <w:p w:rsidR="0080552E" w:rsidRPr="00D26C31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ДОП представлены в публикациях на сайтах (статьи, разработки и др.)</w:t>
            </w:r>
          </w:p>
        </w:tc>
        <w:tc>
          <w:tcPr>
            <w:tcW w:w="1984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представлены</w:t>
            </w:r>
          </w:p>
        </w:tc>
        <w:tc>
          <w:tcPr>
            <w:tcW w:w="2159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частично</w:t>
            </w:r>
          </w:p>
        </w:tc>
        <w:tc>
          <w:tcPr>
            <w:tcW w:w="2201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D26C31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1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C5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ДОП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в социальных сетях</w:t>
            </w:r>
          </w:p>
        </w:tc>
        <w:tc>
          <w:tcPr>
            <w:tcW w:w="1984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представлены</w:t>
            </w:r>
          </w:p>
        </w:tc>
        <w:tc>
          <w:tcPr>
            <w:tcW w:w="2159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частично</w:t>
            </w:r>
          </w:p>
        </w:tc>
        <w:tc>
          <w:tcPr>
            <w:tcW w:w="2201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в полной мере</w:t>
            </w:r>
          </w:p>
        </w:tc>
      </w:tr>
      <w:tr w:rsidR="0080552E" w:rsidTr="00121F4F">
        <w:tc>
          <w:tcPr>
            <w:tcW w:w="498" w:type="dxa"/>
          </w:tcPr>
          <w:p w:rsidR="0080552E" w:rsidRPr="00D26C31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1" w:type="dxa"/>
          </w:tcPr>
          <w:p w:rsidR="0080552E" w:rsidRPr="00D26C31" w:rsidRDefault="0080552E" w:rsidP="00121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имеет следы профессионально-общественного признания (отзывы, благодарности и др. в сети интернет)</w:t>
            </w:r>
          </w:p>
        </w:tc>
        <w:tc>
          <w:tcPr>
            <w:tcW w:w="1984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представлено</w:t>
            </w:r>
          </w:p>
        </w:tc>
        <w:tc>
          <w:tcPr>
            <w:tcW w:w="2159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частично</w:t>
            </w:r>
          </w:p>
        </w:tc>
        <w:tc>
          <w:tcPr>
            <w:tcW w:w="2201" w:type="dxa"/>
          </w:tcPr>
          <w:p w:rsidR="0080552E" w:rsidRPr="00AC0C89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полной мере</w:t>
            </w:r>
          </w:p>
        </w:tc>
      </w:tr>
      <w:tr w:rsidR="0080552E" w:rsidTr="00121F4F">
        <w:tc>
          <w:tcPr>
            <w:tcW w:w="9463" w:type="dxa"/>
            <w:gridSpan w:val="5"/>
          </w:tcPr>
          <w:p w:rsidR="0080552E" w:rsidRDefault="0080552E" w:rsidP="00121F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 - 9</w:t>
            </w:r>
          </w:p>
        </w:tc>
      </w:tr>
    </w:tbl>
    <w:p w:rsidR="007218D3" w:rsidRPr="00EF5A91" w:rsidRDefault="007218D3" w:rsidP="008055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7218D3" w:rsidRPr="00EF5A91" w:rsidSect="003D12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4F" w:rsidRDefault="00121F4F" w:rsidP="00807BD2">
      <w:pPr>
        <w:spacing w:after="0" w:line="240" w:lineRule="auto"/>
      </w:pPr>
      <w:r>
        <w:separator/>
      </w:r>
    </w:p>
  </w:endnote>
  <w:endnote w:type="continuationSeparator" w:id="0">
    <w:p w:rsidR="00121F4F" w:rsidRDefault="00121F4F" w:rsidP="0080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4F" w:rsidRDefault="00121F4F" w:rsidP="00807BD2">
      <w:pPr>
        <w:spacing w:after="0" w:line="240" w:lineRule="auto"/>
      </w:pPr>
      <w:r>
        <w:separator/>
      </w:r>
    </w:p>
  </w:footnote>
  <w:footnote w:type="continuationSeparator" w:id="0">
    <w:p w:rsidR="00121F4F" w:rsidRDefault="00121F4F" w:rsidP="00807BD2">
      <w:pPr>
        <w:spacing w:after="0" w:line="240" w:lineRule="auto"/>
      </w:pPr>
      <w:r>
        <w:continuationSeparator/>
      </w:r>
    </w:p>
  </w:footnote>
  <w:footnote w:id="1">
    <w:p w:rsidR="00121F4F" w:rsidRPr="00200F0D" w:rsidRDefault="00121F4F" w:rsidP="00807BD2">
      <w:pPr>
        <w:pStyle w:val="aa"/>
        <w:jc w:val="both"/>
        <w:rPr>
          <w:rFonts w:ascii="Times New Roman" w:hAnsi="Times New Roman" w:cs="Times New Roman"/>
        </w:rPr>
      </w:pPr>
      <w:r w:rsidRPr="00200F0D">
        <w:rPr>
          <w:rStyle w:val="ac"/>
          <w:rFonts w:ascii="Times New Roman" w:hAnsi="Times New Roman" w:cs="Times New Roman"/>
        </w:rPr>
        <w:footnoteRef/>
      </w:r>
      <w:r w:rsidRPr="00200F0D">
        <w:rPr>
          <w:rFonts w:ascii="Times New Roman" w:hAnsi="Times New Roman" w:cs="Times New Roman"/>
        </w:rPr>
        <w:t xml:space="preserve"> Методические рекомендации по формированию механизмов обновления содержания, методов и технологий обучения</w:t>
      </w:r>
      <w:r>
        <w:rPr>
          <w:rFonts w:ascii="Times New Roman" w:hAnsi="Times New Roman" w:cs="Times New Roman"/>
        </w:rPr>
        <w:t xml:space="preserve">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страны»</w:t>
      </w:r>
    </w:p>
  </w:footnote>
  <w:footnote w:id="2">
    <w:p w:rsidR="00121F4F" w:rsidRPr="00200F0D" w:rsidRDefault="00121F4F" w:rsidP="00807BD2">
      <w:pPr>
        <w:pStyle w:val="aa"/>
        <w:jc w:val="both"/>
        <w:rPr>
          <w:rFonts w:ascii="Times New Roman" w:hAnsi="Times New Roman" w:cs="Times New Roman"/>
        </w:rPr>
      </w:pPr>
      <w:r w:rsidRPr="00200F0D">
        <w:rPr>
          <w:rStyle w:val="a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Концепция</w:t>
      </w:r>
      <w:r w:rsidRPr="0096030E">
        <w:rPr>
          <w:rFonts w:ascii="Times New Roman" w:hAnsi="Times New Roman" w:cs="Times New Roman"/>
        </w:rPr>
        <w:t xml:space="preserve"> развития дополнительного образования детей до 2030 года</w:t>
      </w:r>
      <w:r>
        <w:rPr>
          <w:rFonts w:ascii="Times New Roman" w:hAnsi="Times New Roman" w:cs="Times New Roman"/>
        </w:rPr>
        <w:t>, утвержденная Распоряжением Правительства Российской Федерации от 31 марта 2022 года № 678-р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EBB"/>
    <w:multiLevelType w:val="singleLevel"/>
    <w:tmpl w:val="A7AA93AC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B805C8"/>
    <w:multiLevelType w:val="multilevel"/>
    <w:tmpl w:val="E9ECA3D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1C4066A"/>
    <w:multiLevelType w:val="hybridMultilevel"/>
    <w:tmpl w:val="89529D8E"/>
    <w:lvl w:ilvl="0" w:tplc="F26468B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3A25"/>
    <w:multiLevelType w:val="multilevel"/>
    <w:tmpl w:val="BF187748"/>
    <w:lvl w:ilvl="0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3F3C2682"/>
    <w:multiLevelType w:val="hybridMultilevel"/>
    <w:tmpl w:val="77880606"/>
    <w:lvl w:ilvl="0" w:tplc="68D6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F66C00"/>
    <w:multiLevelType w:val="multilevel"/>
    <w:tmpl w:val="1D64FF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6" w15:restartNumberingAfterBreak="0">
    <w:nsid w:val="688D3A8D"/>
    <w:multiLevelType w:val="hybridMultilevel"/>
    <w:tmpl w:val="B5FAEBC8"/>
    <w:lvl w:ilvl="0" w:tplc="4CCA6B46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B91B96"/>
    <w:multiLevelType w:val="multilevel"/>
    <w:tmpl w:val="2EAA98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73"/>
    <w:rsid w:val="00007962"/>
    <w:rsid w:val="0003759C"/>
    <w:rsid w:val="000413E0"/>
    <w:rsid w:val="00051D22"/>
    <w:rsid w:val="00075776"/>
    <w:rsid w:val="00075C63"/>
    <w:rsid w:val="00077F2B"/>
    <w:rsid w:val="0008489E"/>
    <w:rsid w:val="000917D9"/>
    <w:rsid w:val="000B0059"/>
    <w:rsid w:val="000D27E5"/>
    <w:rsid w:val="000E4029"/>
    <w:rsid w:val="000F61DF"/>
    <w:rsid w:val="00101575"/>
    <w:rsid w:val="00121F4F"/>
    <w:rsid w:val="00161999"/>
    <w:rsid w:val="00176BFD"/>
    <w:rsid w:val="001A4D98"/>
    <w:rsid w:val="001D7752"/>
    <w:rsid w:val="001D7C3C"/>
    <w:rsid w:val="002048A0"/>
    <w:rsid w:val="00213183"/>
    <w:rsid w:val="00241C2D"/>
    <w:rsid w:val="002513AD"/>
    <w:rsid w:val="00272393"/>
    <w:rsid w:val="00277D84"/>
    <w:rsid w:val="00282670"/>
    <w:rsid w:val="00290E78"/>
    <w:rsid w:val="002C4F6F"/>
    <w:rsid w:val="002F7767"/>
    <w:rsid w:val="00302213"/>
    <w:rsid w:val="003159EF"/>
    <w:rsid w:val="003215C4"/>
    <w:rsid w:val="00324101"/>
    <w:rsid w:val="00352C84"/>
    <w:rsid w:val="00355423"/>
    <w:rsid w:val="003668CC"/>
    <w:rsid w:val="003A1511"/>
    <w:rsid w:val="003D12ED"/>
    <w:rsid w:val="003E1362"/>
    <w:rsid w:val="00422048"/>
    <w:rsid w:val="00452493"/>
    <w:rsid w:val="00454A71"/>
    <w:rsid w:val="004666A4"/>
    <w:rsid w:val="004757BF"/>
    <w:rsid w:val="00483889"/>
    <w:rsid w:val="004973B9"/>
    <w:rsid w:val="004D2AB1"/>
    <w:rsid w:val="004E0961"/>
    <w:rsid w:val="00525EE6"/>
    <w:rsid w:val="00541E70"/>
    <w:rsid w:val="00561009"/>
    <w:rsid w:val="0056162A"/>
    <w:rsid w:val="0059201A"/>
    <w:rsid w:val="00596AD7"/>
    <w:rsid w:val="005E2F72"/>
    <w:rsid w:val="005E457D"/>
    <w:rsid w:val="005E4654"/>
    <w:rsid w:val="0062365A"/>
    <w:rsid w:val="00633A0D"/>
    <w:rsid w:val="00641A10"/>
    <w:rsid w:val="00644AB0"/>
    <w:rsid w:val="00654125"/>
    <w:rsid w:val="00707246"/>
    <w:rsid w:val="00707D7E"/>
    <w:rsid w:val="007203FC"/>
    <w:rsid w:val="007218D3"/>
    <w:rsid w:val="0072667C"/>
    <w:rsid w:val="00784B06"/>
    <w:rsid w:val="007A4D85"/>
    <w:rsid w:val="007A6ABC"/>
    <w:rsid w:val="007B7087"/>
    <w:rsid w:val="007B7382"/>
    <w:rsid w:val="007C0406"/>
    <w:rsid w:val="007C35E9"/>
    <w:rsid w:val="007C6BAD"/>
    <w:rsid w:val="007E30EE"/>
    <w:rsid w:val="007F0ED6"/>
    <w:rsid w:val="0080552E"/>
    <w:rsid w:val="00807BD2"/>
    <w:rsid w:val="00817007"/>
    <w:rsid w:val="00820A18"/>
    <w:rsid w:val="0083216C"/>
    <w:rsid w:val="00880CD1"/>
    <w:rsid w:val="00897C00"/>
    <w:rsid w:val="008B6A72"/>
    <w:rsid w:val="008D7A6B"/>
    <w:rsid w:val="008F62ED"/>
    <w:rsid w:val="0091174E"/>
    <w:rsid w:val="00940EE1"/>
    <w:rsid w:val="009835FF"/>
    <w:rsid w:val="009A7BCD"/>
    <w:rsid w:val="009C5E48"/>
    <w:rsid w:val="009C7402"/>
    <w:rsid w:val="00A07B54"/>
    <w:rsid w:val="00A15387"/>
    <w:rsid w:val="00A2010D"/>
    <w:rsid w:val="00A208F2"/>
    <w:rsid w:val="00A21A65"/>
    <w:rsid w:val="00A22F0B"/>
    <w:rsid w:val="00A5072F"/>
    <w:rsid w:val="00A64987"/>
    <w:rsid w:val="00A92C92"/>
    <w:rsid w:val="00AA2FF2"/>
    <w:rsid w:val="00AA4984"/>
    <w:rsid w:val="00AB6ACB"/>
    <w:rsid w:val="00AC0C89"/>
    <w:rsid w:val="00AD3E31"/>
    <w:rsid w:val="00AE6BBE"/>
    <w:rsid w:val="00B31FA4"/>
    <w:rsid w:val="00B82C59"/>
    <w:rsid w:val="00BB2889"/>
    <w:rsid w:val="00C03238"/>
    <w:rsid w:val="00C21DC4"/>
    <w:rsid w:val="00C34A6A"/>
    <w:rsid w:val="00C5277D"/>
    <w:rsid w:val="00C52DD3"/>
    <w:rsid w:val="00C6137C"/>
    <w:rsid w:val="00CD1E9C"/>
    <w:rsid w:val="00CD36F8"/>
    <w:rsid w:val="00CE5780"/>
    <w:rsid w:val="00D06CDB"/>
    <w:rsid w:val="00D07A6D"/>
    <w:rsid w:val="00D1639B"/>
    <w:rsid w:val="00D26C31"/>
    <w:rsid w:val="00D3679D"/>
    <w:rsid w:val="00D81CD9"/>
    <w:rsid w:val="00D85B8F"/>
    <w:rsid w:val="00D92E7F"/>
    <w:rsid w:val="00DE2B5B"/>
    <w:rsid w:val="00E05408"/>
    <w:rsid w:val="00E26245"/>
    <w:rsid w:val="00E46D00"/>
    <w:rsid w:val="00E51AA0"/>
    <w:rsid w:val="00E76273"/>
    <w:rsid w:val="00E8460E"/>
    <w:rsid w:val="00EA3494"/>
    <w:rsid w:val="00EA4DC9"/>
    <w:rsid w:val="00EC17AF"/>
    <w:rsid w:val="00ED16E1"/>
    <w:rsid w:val="00EF5A91"/>
    <w:rsid w:val="00EF6027"/>
    <w:rsid w:val="00F054C5"/>
    <w:rsid w:val="00F05F9B"/>
    <w:rsid w:val="00F06FC4"/>
    <w:rsid w:val="00F10871"/>
    <w:rsid w:val="00F2311D"/>
    <w:rsid w:val="00F34E62"/>
    <w:rsid w:val="00F864E8"/>
    <w:rsid w:val="00F95A51"/>
    <w:rsid w:val="00FA16FF"/>
    <w:rsid w:val="00FC0484"/>
    <w:rsid w:val="00FD0702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2E19E-7EC0-4106-996A-1D06362D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E7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2365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A2FF2"/>
    <w:pPr>
      <w:ind w:left="720"/>
      <w:contextualSpacing/>
    </w:pPr>
  </w:style>
  <w:style w:type="table" w:styleId="a6">
    <w:name w:val="Table Grid"/>
    <w:basedOn w:val="a1"/>
    <w:uiPriority w:val="59"/>
    <w:rsid w:val="00B8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820A1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AB0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807BD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07BD2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807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7.xml"/><Relationship Id="rId29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control" Target="activeX/activeX1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image" Target="media/image4.wmf"/><Relationship Id="rId10" Type="http://schemas.openxmlformats.org/officeDocument/2006/relationships/hyperlink" Target="mailto:otd-obr-ust@yandex.ru" TargetMode="External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49B8C-3BB6-4AB9-8461-143ED777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17</Pages>
  <Words>4471</Words>
  <Characters>25488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123</cp:lastModifiedBy>
  <cp:revision>26</cp:revision>
  <cp:lastPrinted>2024-12-18T08:31:00Z</cp:lastPrinted>
  <dcterms:created xsi:type="dcterms:W3CDTF">2022-10-19T09:42:00Z</dcterms:created>
  <dcterms:modified xsi:type="dcterms:W3CDTF">2024-12-18T08:39:00Z</dcterms:modified>
</cp:coreProperties>
</file>